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341" w:rsidRPr="00420AFE" w:rsidRDefault="009445E4" w:rsidP="00887FD5">
      <w:pPr>
        <w:pStyle w:val="Heading"/>
        <w:outlineLvl w:val="0"/>
        <w:rPr>
          <w:lang w:val="fr-BE"/>
        </w:rPr>
      </w:pPr>
      <w:r>
        <w:rPr>
          <w:noProof/>
          <w:lang w:val="fr-BE"/>
        </w:rPr>
        <w:t>RUBRIQUE 1</w:t>
      </w:r>
      <w:r w:rsidRPr="00A01697">
        <w:rPr>
          <w:lang w:val="fr-BE"/>
        </w:rPr>
        <w:t xml:space="preserve">: </w:t>
      </w:r>
      <w:r>
        <w:rPr>
          <w:noProof/>
          <w:lang w:val="fr-BE"/>
        </w:rPr>
        <w:t xml:space="preserve">Identification de la substance/du </w:t>
      </w:r>
      <w:r w:rsidRPr="00FD369A">
        <w:t>mélange et de la société/l’entreprise</w:t>
      </w:r>
    </w:p>
    <w:p w:rsidR="0054290A" w:rsidRPr="00A01697" w:rsidRDefault="009445E4" w:rsidP="0054290A">
      <w:pPr>
        <w:pStyle w:val="SpacingBeforeSubheading"/>
        <w:rPr>
          <w:lang w:val="fr-BE"/>
        </w:rPr>
      </w:pPr>
    </w:p>
    <w:p w:rsidR="00262ACB" w:rsidRPr="00AC7615" w:rsidRDefault="009445E4" w:rsidP="00696DE1">
      <w:pPr>
        <w:pStyle w:val="Subheading"/>
        <w:outlineLvl w:val="0"/>
        <w:rPr>
          <w:lang w:val="nl-BE"/>
        </w:rPr>
      </w:pPr>
      <w:r w:rsidRPr="00A24AEA">
        <w:rPr>
          <w:lang w:val="fr-BE"/>
        </w:rPr>
        <w:t>1.1.</w:t>
      </w:r>
      <w:r w:rsidRPr="00A24AEA">
        <w:rPr>
          <w:lang w:val="fr-BE"/>
        </w:rPr>
        <w:tab/>
      </w:r>
      <w:r>
        <w:rPr>
          <w:noProof/>
          <w:lang w:val="nl-BE"/>
        </w:rPr>
        <w:t>Identificateur de produit</w:t>
      </w:r>
    </w:p>
    <w:tbl>
      <w:tblPr>
        <w:tblW w:w="0" w:type="auto"/>
        <w:tblInd w:w="-4" w:type="dxa"/>
        <w:tblLayout w:type="fixed"/>
        <w:tblLook w:val="04A0"/>
      </w:tblPr>
      <w:tblGrid>
        <w:gridCol w:w="3656"/>
        <w:gridCol w:w="160"/>
        <w:gridCol w:w="6870"/>
      </w:tblGrid>
      <w:tr w:rsidR="00D47B5D" w:rsidTr="00E0373B">
        <w:tc>
          <w:tcPr>
            <w:tcW w:w="3656" w:type="dxa"/>
          </w:tcPr>
          <w:p w:rsidR="006364E4" w:rsidRPr="006B1E46" w:rsidRDefault="009445E4" w:rsidP="008E6AF9">
            <w:pPr>
              <w:rPr>
                <w:lang w:val="nl-BE"/>
              </w:rPr>
            </w:pPr>
            <w:r>
              <w:rPr>
                <w:noProof/>
                <w:lang w:val="nl-BE"/>
              </w:rPr>
              <w:t>Forme du produit</w:t>
            </w:r>
          </w:p>
        </w:tc>
        <w:tc>
          <w:tcPr>
            <w:tcW w:w="160" w:type="dxa"/>
            <w:tcMar>
              <w:left w:w="0" w:type="dxa"/>
              <w:right w:w="0" w:type="dxa"/>
            </w:tcMar>
          </w:tcPr>
          <w:p w:rsidR="006364E4" w:rsidRPr="006B1E46" w:rsidRDefault="009445E4" w:rsidP="008E6AF9">
            <w:pPr>
              <w:rPr>
                <w:lang w:val="nl-BE"/>
              </w:rPr>
            </w:pPr>
            <w:r>
              <w:rPr>
                <w:lang w:val="nl-BE"/>
              </w:rPr>
              <w:t>:</w:t>
            </w:r>
          </w:p>
        </w:tc>
        <w:tc>
          <w:tcPr>
            <w:tcW w:w="6870" w:type="dxa"/>
            <w:tcMar>
              <w:left w:w="0" w:type="dxa"/>
            </w:tcMar>
          </w:tcPr>
          <w:p w:rsidR="006364E4" w:rsidRPr="00325A4F" w:rsidRDefault="009445E4" w:rsidP="008E6AF9">
            <w:r>
              <w:rPr>
                <w:noProof/>
              </w:rPr>
              <w:t>Mélange</w:t>
            </w:r>
          </w:p>
        </w:tc>
      </w:tr>
      <w:tr w:rsidR="00D47B5D" w:rsidTr="00E0373B">
        <w:tc>
          <w:tcPr>
            <w:tcW w:w="3656" w:type="dxa"/>
          </w:tcPr>
          <w:p w:rsidR="00A56D18" w:rsidRPr="0071538A" w:rsidRDefault="009445E4" w:rsidP="00340148">
            <w:pPr>
              <w:rPr>
                <w:lang w:val="en-US"/>
              </w:rPr>
            </w:pPr>
            <w:r>
              <w:rPr>
                <w:noProof/>
                <w:lang w:val="en-US"/>
              </w:rPr>
              <w:t>Nom du produit</w:t>
            </w:r>
          </w:p>
        </w:tc>
        <w:tc>
          <w:tcPr>
            <w:tcW w:w="160" w:type="dxa"/>
            <w:tcMar>
              <w:left w:w="0" w:type="dxa"/>
              <w:right w:w="0" w:type="dxa"/>
            </w:tcMar>
          </w:tcPr>
          <w:p w:rsidR="00A56D18" w:rsidRDefault="009445E4" w:rsidP="008E6AF9">
            <w:pPr>
              <w:rPr>
                <w:lang w:val="nl-BE"/>
              </w:rPr>
            </w:pPr>
            <w:r>
              <w:rPr>
                <w:lang w:val="nl-BE"/>
              </w:rPr>
              <w:t>:</w:t>
            </w:r>
          </w:p>
        </w:tc>
        <w:tc>
          <w:tcPr>
            <w:tcW w:w="6870" w:type="dxa"/>
            <w:tcMar>
              <w:left w:w="0" w:type="dxa"/>
            </w:tcMar>
          </w:tcPr>
          <w:p w:rsidR="00A56D18" w:rsidRDefault="009445E4" w:rsidP="008E6AF9">
            <w:r>
              <w:rPr>
                <w:noProof/>
              </w:rPr>
              <w:t>VEGETAG</w:t>
            </w:r>
          </w:p>
        </w:tc>
      </w:tr>
      <w:tr w:rsidR="00D47B5D" w:rsidTr="00E0373B">
        <w:tc>
          <w:tcPr>
            <w:tcW w:w="3656" w:type="dxa"/>
          </w:tcPr>
          <w:p w:rsidR="003221B0" w:rsidRDefault="009445E4" w:rsidP="006B1E46">
            <w:r>
              <w:rPr>
                <w:noProof/>
              </w:rPr>
              <w:t>Code du produit</w:t>
            </w:r>
          </w:p>
        </w:tc>
        <w:tc>
          <w:tcPr>
            <w:tcW w:w="160" w:type="dxa"/>
            <w:tcMar>
              <w:left w:w="0" w:type="dxa"/>
              <w:right w:w="0" w:type="dxa"/>
            </w:tcMar>
          </w:tcPr>
          <w:p w:rsidR="003221B0" w:rsidRDefault="009445E4" w:rsidP="006B1E46">
            <w:r>
              <w:t>:</w:t>
            </w:r>
          </w:p>
        </w:tc>
        <w:tc>
          <w:tcPr>
            <w:tcW w:w="6870" w:type="dxa"/>
            <w:tcMar>
              <w:left w:w="0" w:type="dxa"/>
            </w:tcMar>
          </w:tcPr>
          <w:p w:rsidR="003221B0" w:rsidRDefault="009445E4" w:rsidP="006B1E46">
            <w:r>
              <w:rPr>
                <w:noProof/>
              </w:rPr>
              <w:t>1C29</w:t>
            </w:r>
          </w:p>
        </w:tc>
      </w:tr>
      <w:tr w:rsidR="00D47B5D" w:rsidTr="00E0373B">
        <w:tc>
          <w:tcPr>
            <w:tcW w:w="3656" w:type="dxa"/>
          </w:tcPr>
          <w:p w:rsidR="00795642" w:rsidRDefault="009445E4" w:rsidP="00E67532">
            <w:r>
              <w:rPr>
                <w:noProof/>
              </w:rPr>
              <w:t>Type de produit</w:t>
            </w:r>
          </w:p>
        </w:tc>
        <w:tc>
          <w:tcPr>
            <w:tcW w:w="160" w:type="dxa"/>
            <w:tcMar>
              <w:left w:w="0" w:type="dxa"/>
              <w:right w:w="0" w:type="dxa"/>
            </w:tcMar>
          </w:tcPr>
          <w:p w:rsidR="00795642" w:rsidRDefault="009445E4" w:rsidP="00E67532">
            <w:r>
              <w:t>:</w:t>
            </w:r>
          </w:p>
        </w:tc>
        <w:tc>
          <w:tcPr>
            <w:tcW w:w="6870" w:type="dxa"/>
            <w:tcMar>
              <w:left w:w="0" w:type="dxa"/>
            </w:tcMar>
          </w:tcPr>
          <w:p w:rsidR="00795642" w:rsidRDefault="009445E4" w:rsidP="00E67532">
            <w:r>
              <w:rPr>
                <w:noProof/>
              </w:rPr>
              <w:t xml:space="preserve">Produit pour enlever les graffiti,Prêt à </w:t>
            </w:r>
            <w:r>
              <w:rPr>
                <w:noProof/>
              </w:rPr>
              <w:t>l'emploi,Détergent</w:t>
            </w:r>
          </w:p>
        </w:tc>
      </w:tr>
      <w:tr w:rsidR="00D47B5D" w:rsidTr="00E0373B">
        <w:tc>
          <w:tcPr>
            <w:tcW w:w="3656" w:type="dxa"/>
          </w:tcPr>
          <w:p w:rsidR="00F9727F" w:rsidRDefault="009445E4" w:rsidP="006B1E46">
            <w:r>
              <w:rPr>
                <w:noProof/>
              </w:rPr>
              <w:t>Groupe de produits</w:t>
            </w:r>
          </w:p>
        </w:tc>
        <w:tc>
          <w:tcPr>
            <w:tcW w:w="160" w:type="dxa"/>
            <w:tcMar>
              <w:left w:w="0" w:type="dxa"/>
              <w:right w:w="0" w:type="dxa"/>
            </w:tcMar>
          </w:tcPr>
          <w:p w:rsidR="00F9727F" w:rsidRDefault="009445E4" w:rsidP="006B1E46">
            <w:r>
              <w:t>:</w:t>
            </w:r>
          </w:p>
        </w:tc>
        <w:tc>
          <w:tcPr>
            <w:tcW w:w="6870" w:type="dxa"/>
            <w:tcMar>
              <w:left w:w="0" w:type="dxa"/>
            </w:tcMar>
          </w:tcPr>
          <w:p w:rsidR="00F9727F" w:rsidRDefault="009445E4" w:rsidP="006B1E46">
            <w:r>
              <w:rPr>
                <w:noProof/>
              </w:rPr>
              <w:t>Produit commercial</w:t>
            </w:r>
          </w:p>
        </w:tc>
      </w:tr>
    </w:tbl>
    <w:p w:rsidR="007C4044" w:rsidRPr="002C1D21" w:rsidRDefault="009445E4" w:rsidP="007C4044">
      <w:pPr>
        <w:pStyle w:val="Subsubheading"/>
        <w:outlineLvl w:val="0"/>
        <w:rPr>
          <w:sz w:val="4"/>
          <w:szCs w:val="4"/>
          <w:lang w:val="en-US"/>
        </w:rPr>
      </w:pPr>
    </w:p>
    <w:p w:rsidR="009C3F92" w:rsidRPr="006A7D73" w:rsidRDefault="009445E4" w:rsidP="00696DE1">
      <w:pPr>
        <w:pStyle w:val="Subheading"/>
        <w:outlineLvl w:val="0"/>
        <w:rPr>
          <w:lang w:val="fr-BE"/>
        </w:rPr>
      </w:pPr>
      <w:r w:rsidRPr="006A7D73">
        <w:rPr>
          <w:lang w:val="fr-BE"/>
        </w:rPr>
        <w:t>1.2.</w:t>
      </w:r>
      <w:r w:rsidRPr="006A7D73">
        <w:rPr>
          <w:lang w:val="fr-BE"/>
        </w:rPr>
        <w:tab/>
      </w:r>
      <w:r w:rsidRPr="006A7D73">
        <w:rPr>
          <w:noProof/>
          <w:lang w:val="fr-BE"/>
        </w:rPr>
        <w:t xml:space="preserve">Utilisations identifiées pertinentes de la </w:t>
      </w:r>
      <w:r w:rsidRPr="00232E82">
        <w:t>substance ou du mélange et utilisations déconseillées</w:t>
      </w:r>
    </w:p>
    <w:p w:rsidR="009C3F92" w:rsidRPr="0071538A" w:rsidRDefault="009445E4" w:rsidP="00696DE1">
      <w:pPr>
        <w:pStyle w:val="Subsubheading"/>
        <w:outlineLvl w:val="0"/>
        <w:rPr>
          <w:lang w:val="fr-BE"/>
        </w:rPr>
      </w:pPr>
      <w:r w:rsidRPr="0071538A">
        <w:rPr>
          <w:lang w:val="fr-BE"/>
        </w:rPr>
        <w:t>1.2.1.</w:t>
      </w:r>
      <w:r w:rsidRPr="0071538A">
        <w:rPr>
          <w:lang w:val="fr-BE"/>
        </w:rPr>
        <w:tab/>
      </w:r>
      <w:r>
        <w:rPr>
          <w:noProof/>
          <w:lang w:val="fr-BE"/>
        </w:rPr>
        <w:t>Utilisations identifiées pertinentes</w:t>
      </w:r>
    </w:p>
    <w:tbl>
      <w:tblPr>
        <w:tblW w:w="0" w:type="auto"/>
        <w:tblInd w:w="-4" w:type="dxa"/>
        <w:tblLayout w:type="fixed"/>
        <w:tblLook w:val="04A0"/>
      </w:tblPr>
      <w:tblGrid>
        <w:gridCol w:w="3656"/>
        <w:gridCol w:w="160"/>
        <w:gridCol w:w="6870"/>
      </w:tblGrid>
      <w:tr w:rsidR="00D47B5D" w:rsidTr="00CD7132">
        <w:trPr>
          <w:cantSplit/>
        </w:trPr>
        <w:tc>
          <w:tcPr>
            <w:tcW w:w="3656" w:type="dxa"/>
          </w:tcPr>
          <w:p w:rsidR="00B64C65" w:rsidRPr="005D3DD1" w:rsidRDefault="009445E4" w:rsidP="00624914">
            <w:pPr>
              <w:rPr>
                <w:lang w:val="en-US"/>
              </w:rPr>
            </w:pPr>
            <w:r>
              <w:rPr>
                <w:noProof/>
                <w:lang w:val="en-US"/>
              </w:rPr>
              <w:t>Catégorie d'usage principal</w:t>
            </w:r>
          </w:p>
        </w:tc>
        <w:tc>
          <w:tcPr>
            <w:tcW w:w="160" w:type="dxa"/>
            <w:tcMar>
              <w:left w:w="0" w:type="dxa"/>
              <w:right w:w="0" w:type="dxa"/>
            </w:tcMar>
          </w:tcPr>
          <w:p w:rsidR="00B64C65" w:rsidRPr="005D3DD1" w:rsidRDefault="009445E4" w:rsidP="00624914">
            <w:pPr>
              <w:rPr>
                <w:lang w:val="en-US"/>
              </w:rPr>
            </w:pPr>
            <w:r>
              <w:rPr>
                <w:lang w:val="en-US"/>
              </w:rPr>
              <w:t>:</w:t>
            </w:r>
          </w:p>
        </w:tc>
        <w:tc>
          <w:tcPr>
            <w:tcW w:w="6870" w:type="dxa"/>
            <w:tcMar>
              <w:left w:w="0" w:type="dxa"/>
            </w:tcMar>
          </w:tcPr>
          <w:p w:rsidR="00B64C65" w:rsidRDefault="009445E4" w:rsidP="00624914">
            <w:r>
              <w:rPr>
                <w:noProof/>
              </w:rPr>
              <w:t xml:space="preserve">Utilisation </w:t>
            </w:r>
            <w:r>
              <w:rPr>
                <w:noProof/>
              </w:rPr>
              <w:t>industrielle,Utilisation professionnelle</w:t>
            </w:r>
          </w:p>
        </w:tc>
      </w:tr>
      <w:tr w:rsidR="00D47B5D" w:rsidTr="00CD7132">
        <w:trPr>
          <w:cantSplit/>
        </w:trPr>
        <w:tc>
          <w:tcPr>
            <w:tcW w:w="3656" w:type="dxa"/>
          </w:tcPr>
          <w:p w:rsidR="004E038C" w:rsidRPr="004E038C" w:rsidRDefault="009445E4" w:rsidP="008E6AF9">
            <w:r>
              <w:rPr>
                <w:noProof/>
              </w:rPr>
              <w:t>Spec. d'usage industriel/professionnel</w:t>
            </w:r>
          </w:p>
        </w:tc>
        <w:tc>
          <w:tcPr>
            <w:tcW w:w="160" w:type="dxa"/>
            <w:tcMar>
              <w:left w:w="0" w:type="dxa"/>
              <w:right w:w="0" w:type="dxa"/>
            </w:tcMar>
          </w:tcPr>
          <w:p w:rsidR="004E038C" w:rsidRDefault="009445E4" w:rsidP="008E6AF9">
            <w:pPr>
              <w:rPr>
                <w:lang w:val="nl-BE"/>
              </w:rPr>
            </w:pPr>
            <w:r>
              <w:rPr>
                <w:lang w:val="nl-BE"/>
              </w:rPr>
              <w:t>:</w:t>
            </w:r>
          </w:p>
        </w:tc>
        <w:tc>
          <w:tcPr>
            <w:tcW w:w="6870" w:type="dxa"/>
            <w:tcMar>
              <w:left w:w="0" w:type="dxa"/>
            </w:tcMar>
          </w:tcPr>
          <w:p w:rsidR="004E038C" w:rsidRDefault="009445E4" w:rsidP="008E6AF9">
            <w:r>
              <w:rPr>
                <w:noProof/>
              </w:rPr>
              <w:t>Réservé à un usage professionnel</w:t>
            </w:r>
          </w:p>
        </w:tc>
      </w:tr>
      <w:tr w:rsidR="00D47B5D" w:rsidTr="0009061C">
        <w:trPr>
          <w:cantSplit/>
        </w:trPr>
        <w:tc>
          <w:tcPr>
            <w:tcW w:w="3656" w:type="dxa"/>
          </w:tcPr>
          <w:p w:rsidR="009E1990" w:rsidRPr="004E038C" w:rsidRDefault="009445E4" w:rsidP="0009061C">
            <w:r>
              <w:rPr>
                <w:noProof/>
              </w:rPr>
              <w:t>Utilisation de la substance/mélange</w:t>
            </w:r>
          </w:p>
        </w:tc>
        <w:tc>
          <w:tcPr>
            <w:tcW w:w="160" w:type="dxa"/>
            <w:tcMar>
              <w:left w:w="0" w:type="dxa"/>
              <w:right w:w="0" w:type="dxa"/>
            </w:tcMar>
          </w:tcPr>
          <w:p w:rsidR="009E1990" w:rsidRDefault="009445E4" w:rsidP="0009061C">
            <w:pPr>
              <w:rPr>
                <w:lang w:val="nl-BE"/>
              </w:rPr>
            </w:pPr>
            <w:r>
              <w:rPr>
                <w:lang w:val="nl-BE"/>
              </w:rPr>
              <w:t>:</w:t>
            </w:r>
          </w:p>
        </w:tc>
        <w:tc>
          <w:tcPr>
            <w:tcW w:w="6870" w:type="dxa"/>
            <w:tcMar>
              <w:left w:w="0" w:type="dxa"/>
            </w:tcMar>
          </w:tcPr>
          <w:p w:rsidR="009E1990" w:rsidRDefault="009445E4" w:rsidP="0009061C">
            <w:r>
              <w:rPr>
                <w:noProof/>
              </w:rPr>
              <w:t>Décapant de peinture (résines, encres, graffiti).</w:t>
            </w:r>
            <w:r>
              <w:rPr>
                <w:noProof/>
              </w:rPr>
              <w:br/>
              <w:t>Solution décapante</w:t>
            </w:r>
            <w:r>
              <w:t xml:space="preserve"> antigraffiti intervention rapide</w:t>
            </w:r>
            <w:r>
              <w:t>.</w:t>
            </w:r>
            <w:r>
              <w:br/>
              <w:t>Solvant de nettoyage, application en particulier sur les graffitis.</w:t>
            </w:r>
          </w:p>
        </w:tc>
      </w:tr>
      <w:tr w:rsidR="00D47B5D" w:rsidTr="00CD7132">
        <w:trPr>
          <w:cantSplit/>
        </w:trPr>
        <w:tc>
          <w:tcPr>
            <w:tcW w:w="3656" w:type="dxa"/>
          </w:tcPr>
          <w:p w:rsidR="004E038C" w:rsidRPr="004E038C" w:rsidRDefault="009445E4" w:rsidP="008E6AF9">
            <w:r>
              <w:rPr>
                <w:noProof/>
              </w:rPr>
              <w:t>Fonction ou catégorie d'utilisation</w:t>
            </w:r>
          </w:p>
        </w:tc>
        <w:tc>
          <w:tcPr>
            <w:tcW w:w="160" w:type="dxa"/>
            <w:tcMar>
              <w:left w:w="0" w:type="dxa"/>
              <w:right w:w="0" w:type="dxa"/>
            </w:tcMar>
          </w:tcPr>
          <w:p w:rsidR="004E038C" w:rsidRDefault="009445E4" w:rsidP="008E6AF9">
            <w:pPr>
              <w:rPr>
                <w:lang w:val="nl-BE"/>
              </w:rPr>
            </w:pPr>
            <w:r>
              <w:rPr>
                <w:lang w:val="nl-BE"/>
              </w:rPr>
              <w:t>:</w:t>
            </w:r>
          </w:p>
        </w:tc>
        <w:tc>
          <w:tcPr>
            <w:tcW w:w="6870" w:type="dxa"/>
            <w:tcMar>
              <w:left w:w="0" w:type="dxa"/>
            </w:tcMar>
          </w:tcPr>
          <w:p w:rsidR="004E038C" w:rsidRDefault="009445E4" w:rsidP="008E6AF9">
            <w:r>
              <w:rPr>
                <w:noProof/>
              </w:rPr>
              <w:t>Décapant peinture.</w:t>
            </w:r>
          </w:p>
        </w:tc>
      </w:tr>
    </w:tbl>
    <w:p w:rsidR="00977191" w:rsidRPr="002C1D21" w:rsidRDefault="009445E4" w:rsidP="00A057ED">
      <w:pPr>
        <w:spacing w:after="0"/>
        <w:rPr>
          <w:sz w:val="2"/>
          <w:szCs w:val="2"/>
          <w:lang w:val="en-US"/>
        </w:rPr>
      </w:pPr>
    </w:p>
    <w:p w:rsidR="009C3F92" w:rsidRPr="00024BF6" w:rsidRDefault="009445E4" w:rsidP="00696DE1">
      <w:pPr>
        <w:pStyle w:val="Subsubheading"/>
        <w:outlineLvl w:val="0"/>
        <w:rPr>
          <w:lang w:val="en-US"/>
        </w:rPr>
      </w:pPr>
      <w:r w:rsidRPr="009C3F92">
        <w:t>1.2.2.</w:t>
      </w:r>
      <w:r w:rsidRPr="009C3F92">
        <w:tab/>
      </w:r>
      <w:r w:rsidRPr="006A7D73">
        <w:rPr>
          <w:noProof/>
          <w:lang w:val="en-US"/>
        </w:rPr>
        <w:t>Utilisations déconseillées</w:t>
      </w:r>
    </w:p>
    <w:p w:rsidR="00B63B3A" w:rsidRDefault="009445E4" w:rsidP="00B63B3A">
      <w:pPr>
        <w:rPr>
          <w:lang w:val="en-US"/>
        </w:rPr>
      </w:pPr>
      <w:r>
        <w:rPr>
          <w:lang w:val="en-US"/>
        </w:rPr>
        <w:t>Pas d'information complémentaire disponible</w:t>
      </w:r>
    </w:p>
    <w:p w:rsidR="0075599D" w:rsidRDefault="009445E4" w:rsidP="00696DE1">
      <w:pPr>
        <w:pStyle w:val="Subheading"/>
        <w:outlineLvl w:val="0"/>
      </w:pPr>
      <w:r w:rsidRPr="00AC7615">
        <w:t>1.3.</w:t>
      </w:r>
      <w:r w:rsidRPr="00AC7615">
        <w:tab/>
      </w:r>
      <w:r w:rsidRPr="006A7D73">
        <w:rPr>
          <w:noProof/>
          <w:lang w:val="en-US"/>
        </w:rPr>
        <w:t xml:space="preserve">Renseignements concernant le fournisseur de </w:t>
      </w:r>
      <w:r w:rsidRPr="00232E82">
        <w:t>la fiche de données de sécurité</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6"/>
      </w:tblGrid>
      <w:tr w:rsidR="00D47B5D" w:rsidTr="00D33E69">
        <w:tc>
          <w:tcPr>
            <w:tcW w:w="10606" w:type="dxa"/>
            <w:tcBorders>
              <w:top w:val="nil"/>
              <w:left w:val="nil"/>
              <w:bottom w:val="nil"/>
              <w:right w:val="nil"/>
            </w:tcBorders>
            <w:shd w:val="clear" w:color="auto" w:fill="auto"/>
          </w:tcPr>
          <w:p w:rsidR="007F7479" w:rsidRDefault="009445E4" w:rsidP="00D33E69">
            <w:pPr>
              <w:keepLines/>
            </w:pPr>
            <w:r>
              <w:rPr>
                <w:noProof/>
                <w:lang w:val="en-US"/>
              </w:rPr>
              <w:t>SOCIETE INDUSTRIELLE DE DIFFUSION</w:t>
            </w:r>
            <w:r>
              <w:rPr>
                <w:noProof/>
                <w:lang w:val="en-US"/>
              </w:rPr>
              <w:br/>
              <w:t>2, rue Antoine ETEX</w:t>
            </w:r>
            <w:r>
              <w:rPr>
                <w:noProof/>
                <w:lang w:val="en-US"/>
              </w:rPr>
              <w:br/>
              <w:t>94046 CRETEIL CEDEX - France</w:t>
            </w:r>
            <w:r>
              <w:rPr>
                <w:noProof/>
                <w:lang w:val="en-US"/>
              </w:rPr>
              <w:br/>
              <w:t>T + 33 (0)1 45 17 43 00 - F + 33 (0)1 45 17 43 01</w:t>
            </w:r>
            <w:r>
              <w:rPr>
                <w:noProof/>
                <w:lang w:val="en-US"/>
              </w:rPr>
              <w:br/>
            </w:r>
            <w:hyperlink r:id="rId8" w:history="1">
              <w:r>
                <w:rPr>
                  <w:noProof/>
                  <w:color w:val="0000EE"/>
                  <w:u w:val="single"/>
                  <w:lang w:val="en-US"/>
                </w:rPr>
                <w:t>contact@s</w:t>
              </w:r>
              <w:r>
                <w:rPr>
                  <w:noProof/>
                  <w:color w:val="0000EE"/>
                  <w:u w:val="single"/>
                  <w:lang w:val="en-US"/>
                </w:rPr>
                <w:t>id.tm.fr</w:t>
              </w:r>
            </w:hyperlink>
            <w:r>
              <w:rPr>
                <w:noProof/>
                <w:lang w:val="en-US"/>
              </w:rPr>
              <w:t xml:space="preserve"> - </w:t>
            </w:r>
            <w:hyperlink r:id="rId9" w:history="1">
              <w:r>
                <w:rPr>
                  <w:noProof/>
                  <w:color w:val="0000EE"/>
                  <w:u w:val="single"/>
                  <w:lang w:val="en-US"/>
                </w:rPr>
                <w:t>www.sid.tm.fr</w:t>
              </w:r>
            </w:hyperlink>
          </w:p>
        </w:tc>
      </w:tr>
    </w:tbl>
    <w:p w:rsidR="00C169DC" w:rsidRPr="00AA27E5" w:rsidRDefault="009445E4" w:rsidP="002C110A">
      <w:pPr>
        <w:keepLines/>
        <w:rPr>
          <w:sz w:val="2"/>
          <w:szCs w:val="2"/>
        </w:rPr>
      </w:pPr>
    </w:p>
    <w:p w:rsidR="0075599D" w:rsidRDefault="009445E4" w:rsidP="00696DE1">
      <w:pPr>
        <w:pStyle w:val="Subheading"/>
        <w:outlineLvl w:val="0"/>
      </w:pPr>
      <w:r>
        <w:t>1.4.</w:t>
      </w:r>
      <w:r>
        <w:tab/>
      </w:r>
      <w:r>
        <w:rPr>
          <w:noProof/>
        </w:rPr>
        <w:t>Numéro d’appel d’urgence</w:t>
      </w:r>
    </w:p>
    <w:tbl>
      <w:tblPr>
        <w:tblW w:w="0" w:type="auto"/>
        <w:tblInd w:w="-4" w:type="dxa"/>
        <w:tblLayout w:type="fixed"/>
        <w:tblLook w:val="04A0"/>
      </w:tblPr>
      <w:tblGrid>
        <w:gridCol w:w="3656"/>
        <w:gridCol w:w="160"/>
        <w:gridCol w:w="6870"/>
      </w:tblGrid>
      <w:tr w:rsidR="00D47B5D" w:rsidTr="003E0419">
        <w:tc>
          <w:tcPr>
            <w:tcW w:w="3656" w:type="dxa"/>
          </w:tcPr>
          <w:p w:rsidR="00CF1AF1" w:rsidRPr="000E37D1" w:rsidRDefault="009445E4" w:rsidP="003E0419">
            <w:r>
              <w:rPr>
                <w:noProof/>
              </w:rPr>
              <w:t>Numéro d'urgence</w:t>
            </w:r>
          </w:p>
        </w:tc>
        <w:tc>
          <w:tcPr>
            <w:tcW w:w="160" w:type="dxa"/>
            <w:tcMar>
              <w:left w:w="0" w:type="dxa"/>
              <w:right w:w="0" w:type="dxa"/>
            </w:tcMar>
          </w:tcPr>
          <w:p w:rsidR="00CF1AF1" w:rsidRPr="006B1E46" w:rsidRDefault="009445E4" w:rsidP="003E0419">
            <w:pPr>
              <w:rPr>
                <w:lang w:val="nl-BE"/>
              </w:rPr>
            </w:pPr>
            <w:r w:rsidRPr="006B1E46">
              <w:rPr>
                <w:lang w:val="nl-BE"/>
              </w:rPr>
              <w:t>:</w:t>
            </w:r>
          </w:p>
        </w:tc>
        <w:tc>
          <w:tcPr>
            <w:tcW w:w="6870" w:type="dxa"/>
            <w:tcMar>
              <w:left w:w="0" w:type="dxa"/>
            </w:tcMar>
          </w:tcPr>
          <w:p w:rsidR="00CF1AF1" w:rsidRPr="000E37D1" w:rsidRDefault="009445E4" w:rsidP="003E0419">
            <w:r>
              <w:rPr>
                <w:noProof/>
              </w:rPr>
              <w:t xml:space="preserve">INRS : +33 (0)1 45 42 </w:t>
            </w:r>
            <w:r>
              <w:t>59 59</w:t>
            </w:r>
          </w:p>
        </w:tc>
      </w:tr>
    </w:tbl>
    <w:p w:rsidR="00CF1AF1" w:rsidRPr="006200BE" w:rsidRDefault="009445E4" w:rsidP="00CF1AF1">
      <w:pPr>
        <w:spacing w:after="0"/>
        <w:rPr>
          <w:sz w:val="2"/>
          <w:szCs w:val="2"/>
        </w:rPr>
      </w:pPr>
    </w:p>
    <w:p w:rsidR="00CF1AF1" w:rsidRPr="00CF1AF1" w:rsidRDefault="009445E4" w:rsidP="00CF1AF1">
      <w:pPr>
        <w:rPr>
          <w:sz w:val="2"/>
          <w:szCs w:val="2"/>
        </w:rPr>
      </w:pPr>
    </w:p>
    <w:p w:rsidR="000401C3" w:rsidRPr="00A01697" w:rsidRDefault="009445E4" w:rsidP="00FD369A">
      <w:pPr>
        <w:pStyle w:val="Heading"/>
        <w:rPr>
          <w:lang w:val="fr-BE"/>
        </w:rPr>
      </w:pPr>
      <w:r>
        <w:rPr>
          <w:noProof/>
          <w:lang w:val="fr-BE"/>
        </w:rPr>
        <w:t>RUBRIQUE 2</w:t>
      </w:r>
      <w:r w:rsidRPr="00A01697">
        <w:rPr>
          <w:lang w:val="fr-BE"/>
        </w:rPr>
        <w:t xml:space="preserve">: </w:t>
      </w:r>
      <w:r>
        <w:rPr>
          <w:noProof/>
          <w:lang w:val="fr-BE"/>
        </w:rPr>
        <w:t>Identification des dangers</w:t>
      </w:r>
    </w:p>
    <w:p w:rsidR="00174EB6" w:rsidRPr="00A01697" w:rsidRDefault="009445E4" w:rsidP="00174EB6">
      <w:pPr>
        <w:pStyle w:val="SpacingBeforeSubheading"/>
        <w:rPr>
          <w:lang w:val="fr-BE"/>
        </w:rPr>
      </w:pPr>
    </w:p>
    <w:p w:rsidR="000401C3" w:rsidRPr="00DC5B99" w:rsidRDefault="009445E4" w:rsidP="00696DE1">
      <w:pPr>
        <w:pStyle w:val="Subheading"/>
        <w:outlineLvl w:val="0"/>
        <w:rPr>
          <w:lang w:val="fr-BE"/>
        </w:rPr>
      </w:pPr>
      <w:r w:rsidRPr="00714371">
        <w:rPr>
          <w:lang w:val="fr-BE"/>
        </w:rPr>
        <w:t>2.1.</w:t>
      </w:r>
      <w:r w:rsidRPr="00714371">
        <w:rPr>
          <w:lang w:val="fr-BE"/>
        </w:rPr>
        <w:tab/>
      </w:r>
      <w:r>
        <w:rPr>
          <w:noProof/>
          <w:lang w:val="fr-BE"/>
        </w:rPr>
        <w:t xml:space="preserve">Classification de la substance ou </w:t>
      </w:r>
      <w:r w:rsidRPr="00232E82">
        <w:t>du mélange</w:t>
      </w:r>
    </w:p>
    <w:p w:rsidR="00C25280" w:rsidRPr="005C1029" w:rsidRDefault="009445E4" w:rsidP="00C25280">
      <w:pPr>
        <w:pStyle w:val="Subsubheading"/>
        <w:outlineLvl w:val="0"/>
        <w:rPr>
          <w:lang w:val="fr-BE"/>
        </w:rPr>
      </w:pPr>
      <w:r>
        <w:rPr>
          <w:noProof/>
          <w:lang w:val="fr-BE"/>
        </w:rPr>
        <w:t xml:space="preserve">Classification selon le </w:t>
      </w:r>
      <w:r>
        <w:rPr>
          <w:noProof/>
          <w:lang w:val="fr-BE"/>
        </w:rPr>
        <w:t>règlement (CE</w:t>
      </w:r>
      <w:r w:rsidRPr="00232E82">
        <w:t>) N° 1272/2008 [CLP]</w:t>
      </w:r>
      <w:r>
        <w:rPr>
          <w:noProof/>
          <w:color w:val="FFFFFF"/>
          <w:lang w:val="fr-BE"/>
        </w:rPr>
        <w:t>Mélanges/Substances: SDS EU 2015: Selon le Règlement</w:t>
      </w:r>
      <w:r w:rsidRPr="00B41A8F">
        <w:rPr>
          <w:color w:val="FFFFFF"/>
        </w:rPr>
        <w:t xml:space="preserve"> (UE) 2015/830 (Annexe II de REACH)</w:t>
      </w:r>
    </w:p>
    <w:tbl>
      <w:tblPr>
        <w:tblW w:w="0" w:type="auto"/>
        <w:tblInd w:w="-4" w:type="dxa"/>
        <w:tblLayout w:type="fixed"/>
        <w:tblLook w:val="04A0"/>
      </w:tblPr>
      <w:tblGrid>
        <w:gridCol w:w="3352"/>
        <w:gridCol w:w="990"/>
        <w:gridCol w:w="1620"/>
        <w:gridCol w:w="4724"/>
      </w:tblGrid>
      <w:tr w:rsidR="00D47B5D" w:rsidTr="00F275A9">
        <w:tc>
          <w:tcPr>
            <w:tcW w:w="3352" w:type="dxa"/>
          </w:tcPr>
          <w:p w:rsidR="005B7D8D" w:rsidRPr="007A20C8" w:rsidRDefault="009445E4" w:rsidP="009155AB">
            <w:pPr>
              <w:pStyle w:val="Sansinterligne"/>
            </w:pPr>
            <w:r w:rsidRPr="00BE145C">
              <w:rPr>
                <w:noProof/>
                <w:lang w:val="en-US"/>
              </w:rPr>
              <w:t>Lésions oculaires graves</w:t>
            </w:r>
            <w:r>
              <w:rPr>
                <w:lang w:val="nl-BE"/>
              </w:rPr>
              <w:t>/irritation oculaire, Catégorie 2</w:t>
            </w:r>
          </w:p>
        </w:tc>
        <w:tc>
          <w:tcPr>
            <w:tcW w:w="990" w:type="dxa"/>
            <w:tcMar>
              <w:left w:w="0" w:type="dxa"/>
              <w:right w:w="0" w:type="dxa"/>
            </w:tcMar>
          </w:tcPr>
          <w:p w:rsidR="005B7D8D" w:rsidRPr="00325A4F" w:rsidRDefault="009445E4" w:rsidP="00B31D19">
            <w:pPr>
              <w:pStyle w:val="Sansinterligne"/>
            </w:pPr>
            <w:r>
              <w:rPr>
                <w:noProof/>
              </w:rPr>
              <w:t>H319</w:t>
            </w:r>
            <w:r>
              <w:t xml:space="preserve"> </w:t>
            </w:r>
          </w:p>
        </w:tc>
        <w:tc>
          <w:tcPr>
            <w:tcW w:w="6344" w:type="dxa"/>
            <w:gridSpan w:val="2"/>
          </w:tcPr>
          <w:p w:rsidR="00D47B5D" w:rsidRDefault="00D47B5D"/>
        </w:tc>
      </w:tr>
      <w:tr w:rsidR="00D47B5D" w:rsidTr="00F275A9">
        <w:tc>
          <w:tcPr>
            <w:tcW w:w="3352" w:type="dxa"/>
          </w:tcPr>
          <w:p w:rsidR="005B7D8D" w:rsidRPr="00AC7615" w:rsidRDefault="009445E4" w:rsidP="006A0A34">
            <w:pPr>
              <w:pStyle w:val="Sansinterligne"/>
              <w:rPr>
                <w:sz w:val="6"/>
                <w:szCs w:val="6"/>
              </w:rPr>
            </w:pPr>
          </w:p>
        </w:tc>
        <w:tc>
          <w:tcPr>
            <w:tcW w:w="990" w:type="dxa"/>
            <w:tcMar>
              <w:left w:w="0" w:type="dxa"/>
              <w:right w:w="0" w:type="dxa"/>
            </w:tcMar>
          </w:tcPr>
          <w:p w:rsidR="005B7D8D" w:rsidRPr="00252551" w:rsidRDefault="009445E4" w:rsidP="006A0A34">
            <w:pPr>
              <w:pStyle w:val="Sansinterligne"/>
              <w:rPr>
                <w:sz w:val="6"/>
                <w:szCs w:val="6"/>
              </w:rPr>
            </w:pPr>
          </w:p>
        </w:tc>
        <w:tc>
          <w:tcPr>
            <w:tcW w:w="1620" w:type="dxa"/>
          </w:tcPr>
          <w:p w:rsidR="005B7D8D" w:rsidRPr="00252551" w:rsidRDefault="009445E4" w:rsidP="006A0A34">
            <w:pPr>
              <w:pStyle w:val="Sansinterligne"/>
              <w:rPr>
                <w:sz w:val="6"/>
                <w:szCs w:val="6"/>
              </w:rPr>
            </w:pPr>
          </w:p>
        </w:tc>
        <w:tc>
          <w:tcPr>
            <w:tcW w:w="4724" w:type="dxa"/>
          </w:tcPr>
          <w:p w:rsidR="005B7D8D" w:rsidRPr="00252551" w:rsidRDefault="009445E4" w:rsidP="006A0A34">
            <w:pPr>
              <w:pStyle w:val="Sansinterligne"/>
              <w:rPr>
                <w:sz w:val="6"/>
                <w:szCs w:val="6"/>
              </w:rPr>
            </w:pPr>
          </w:p>
        </w:tc>
      </w:tr>
    </w:tbl>
    <w:p w:rsidR="00B867EE" w:rsidRPr="00BE145C" w:rsidRDefault="009445E4" w:rsidP="00B867EE">
      <w:pPr>
        <w:rPr>
          <w:lang w:val="en-US"/>
        </w:rPr>
      </w:pPr>
      <w:r>
        <w:rPr>
          <w:noProof/>
        </w:rPr>
        <w:t>Texte intégral des mentions H : voir section 16</w:t>
      </w:r>
    </w:p>
    <w:p w:rsidR="001355F5" w:rsidRPr="00714371" w:rsidRDefault="009445E4" w:rsidP="001355F5">
      <w:pPr>
        <w:spacing w:after="0"/>
        <w:rPr>
          <w:sz w:val="2"/>
          <w:szCs w:val="2"/>
          <w:lang w:val="en-US"/>
        </w:rPr>
      </w:pPr>
    </w:p>
    <w:p w:rsidR="003761D6" w:rsidRPr="001557DC" w:rsidRDefault="009445E4" w:rsidP="001355F5">
      <w:pPr>
        <w:spacing w:after="0"/>
        <w:rPr>
          <w:sz w:val="6"/>
          <w:szCs w:val="6"/>
        </w:rPr>
      </w:pPr>
    </w:p>
    <w:p w:rsidR="00F538A4" w:rsidRPr="00F538A4" w:rsidRDefault="009445E4" w:rsidP="00A7283D">
      <w:pPr>
        <w:pStyle w:val="Sansinterligne"/>
        <w:rPr>
          <w:noProof/>
          <w:sz w:val="2"/>
          <w:szCs w:val="2"/>
        </w:rPr>
      </w:pPr>
    </w:p>
    <w:p w:rsidR="008B47F9" w:rsidRPr="00215F5F" w:rsidRDefault="009445E4" w:rsidP="001355F5">
      <w:pPr>
        <w:spacing w:after="0"/>
        <w:rPr>
          <w:sz w:val="6"/>
          <w:szCs w:val="6"/>
        </w:rPr>
      </w:pPr>
    </w:p>
    <w:p w:rsidR="001355F5" w:rsidRPr="00215F5F" w:rsidRDefault="009445E4" w:rsidP="001355F5">
      <w:pPr>
        <w:spacing w:after="0"/>
        <w:rPr>
          <w:sz w:val="2"/>
          <w:szCs w:val="2"/>
        </w:rPr>
      </w:pPr>
      <w:r w:rsidRPr="00215F5F">
        <w:rPr>
          <w:sz w:val="2"/>
          <w:szCs w:val="2"/>
        </w:rPr>
        <w:t xml:space="preserve"> </w:t>
      </w:r>
    </w:p>
    <w:p w:rsidR="002C1D21" w:rsidRDefault="009445E4" w:rsidP="002C1D21">
      <w:pPr>
        <w:pStyle w:val="Subsubheading"/>
        <w:outlineLvl w:val="0"/>
        <w:rPr>
          <w:noProof/>
          <w:lang w:val="fr-BE"/>
        </w:rPr>
      </w:pPr>
      <w:r>
        <w:rPr>
          <w:noProof/>
          <w:lang w:val="fr-BE"/>
        </w:rPr>
        <w:t xml:space="preserve">Effets </w:t>
      </w:r>
      <w:r>
        <w:rPr>
          <w:noProof/>
          <w:lang w:val="fr-BE"/>
        </w:rPr>
        <w:t>néfastes physicochimiques, pour la</w:t>
      </w:r>
      <w:r w:rsidRPr="00232E82">
        <w:t xml:space="preserve"> santé humaine et pour l’environnement</w:t>
      </w:r>
    </w:p>
    <w:p w:rsidR="001134CC" w:rsidRDefault="009445E4" w:rsidP="002C1D21">
      <w:pPr>
        <w:rPr>
          <w:lang w:val="nl-BE"/>
        </w:rPr>
      </w:pPr>
      <w:r>
        <w:rPr>
          <w:lang w:val="nl-BE"/>
        </w:rPr>
        <w:t>Pas d'information complémentaire disponible</w:t>
      </w:r>
    </w:p>
    <w:p w:rsidR="00B63142" w:rsidRPr="002C1D21" w:rsidRDefault="009445E4" w:rsidP="009E7636">
      <w:pPr>
        <w:spacing w:after="0"/>
        <w:rPr>
          <w:sz w:val="2"/>
          <w:szCs w:val="2"/>
          <w:lang w:val="fr-BE"/>
        </w:rPr>
      </w:pPr>
    </w:p>
    <w:p w:rsidR="00174EB6" w:rsidRPr="002C1D21" w:rsidRDefault="009445E4" w:rsidP="00FB5B22">
      <w:pPr>
        <w:spacing w:after="0" w:line="336" w:lineRule="auto"/>
        <w:rPr>
          <w:noProof/>
          <w:sz w:val="6"/>
          <w:szCs w:val="6"/>
          <w:lang w:val="fr-BE"/>
        </w:rPr>
      </w:pPr>
    </w:p>
    <w:p w:rsidR="0075599D" w:rsidRPr="00AB0624" w:rsidRDefault="009445E4" w:rsidP="00696DE1">
      <w:pPr>
        <w:pStyle w:val="Subheading"/>
        <w:outlineLvl w:val="0"/>
        <w:rPr>
          <w:lang w:val="en-US"/>
        </w:rPr>
      </w:pPr>
      <w:r w:rsidRPr="00AB0624">
        <w:rPr>
          <w:lang w:val="en-US"/>
        </w:rPr>
        <w:t>2.2.</w:t>
      </w:r>
      <w:r w:rsidRPr="00AB0624">
        <w:rPr>
          <w:lang w:val="en-US"/>
        </w:rPr>
        <w:tab/>
      </w:r>
      <w:r>
        <w:rPr>
          <w:noProof/>
          <w:lang w:val="en-US"/>
        </w:rPr>
        <w:t>Éléments d’étiquetage</w:t>
      </w:r>
    </w:p>
    <w:p w:rsidR="00F06270" w:rsidRPr="00D90AB7" w:rsidRDefault="009445E4" w:rsidP="00F06270">
      <w:pPr>
        <w:pStyle w:val="Subsubheading"/>
        <w:outlineLvl w:val="0"/>
        <w:rPr>
          <w:lang w:val="en-US"/>
        </w:rPr>
      </w:pPr>
      <w:r>
        <w:rPr>
          <w:noProof/>
          <w:lang w:val="en-US"/>
        </w:rPr>
        <w:t>Etiquetage selon le règlement (CE) N° 1272/2008</w:t>
      </w:r>
      <w:r>
        <w:t xml:space="preserve"> [CLP]</w:t>
      </w:r>
      <w:r w:rsidRPr="00D90AB7">
        <w:rPr>
          <w:color w:val="FFFFFF"/>
          <w:lang w:val="en-US"/>
        </w:rPr>
        <w:t xml:space="preserve"> </w:t>
      </w:r>
      <w:r>
        <w:rPr>
          <w:noProof/>
          <w:color w:val="FFFFFF"/>
          <w:sz w:val="8"/>
          <w:szCs w:val="8"/>
          <w:lang w:val="en-US"/>
        </w:rPr>
        <w:t xml:space="preserve">Extra étiquetage à afficherExtra classification(s) à </w:t>
      </w:r>
      <w:r>
        <w:rPr>
          <w:noProof/>
          <w:color w:val="FFFFFF"/>
          <w:sz w:val="8"/>
          <w:szCs w:val="8"/>
          <w:lang w:val="en-US"/>
        </w:rPr>
        <w:t>afficher</w:t>
      </w:r>
      <w:r w:rsidRPr="00D90AB7">
        <w:rPr>
          <w:color w:val="FFFFFF"/>
          <w:lang w:val="en-US"/>
        </w:rPr>
        <w:t xml:space="preserve"> </w:t>
      </w:r>
    </w:p>
    <w:tbl>
      <w:tblPr>
        <w:tblW w:w="10686" w:type="dxa"/>
        <w:tblInd w:w="-4" w:type="dxa"/>
        <w:tblLayout w:type="fixed"/>
        <w:tblLook w:val="04A0"/>
      </w:tblPr>
      <w:tblGrid>
        <w:gridCol w:w="3656"/>
        <w:gridCol w:w="160"/>
        <w:gridCol w:w="1145"/>
        <w:gridCol w:w="1145"/>
        <w:gridCol w:w="1145"/>
        <w:gridCol w:w="1145"/>
        <w:gridCol w:w="1145"/>
        <w:gridCol w:w="1145"/>
      </w:tblGrid>
      <w:tr w:rsidR="00D47B5D" w:rsidTr="00DD70E0">
        <w:trPr>
          <w:cantSplit/>
        </w:trPr>
        <w:tc>
          <w:tcPr>
            <w:tcW w:w="3656" w:type="dxa"/>
          </w:tcPr>
          <w:p w:rsidR="003D7E61" w:rsidRPr="006B1E46" w:rsidRDefault="009445E4" w:rsidP="00EF3167">
            <w:pPr>
              <w:rPr>
                <w:lang w:val="nl-BE"/>
              </w:rPr>
            </w:pPr>
            <w:r>
              <w:rPr>
                <w:noProof/>
                <w:lang w:val="nl-BE"/>
              </w:rPr>
              <w:t>Pictogrammes de danger (CLP)</w:t>
            </w:r>
          </w:p>
        </w:tc>
        <w:tc>
          <w:tcPr>
            <w:tcW w:w="160" w:type="dxa"/>
            <w:tcMar>
              <w:left w:w="0" w:type="dxa"/>
              <w:right w:w="0" w:type="dxa"/>
            </w:tcMar>
          </w:tcPr>
          <w:p w:rsidR="003D7E61" w:rsidRPr="006B1E46" w:rsidRDefault="009445E4" w:rsidP="00EF3167">
            <w:pPr>
              <w:rPr>
                <w:lang w:val="nl-BE"/>
              </w:rPr>
            </w:pPr>
            <w:r>
              <w:rPr>
                <w:lang w:val="nl-BE"/>
              </w:rPr>
              <w:t>:</w:t>
            </w:r>
          </w:p>
        </w:tc>
        <w:tc>
          <w:tcPr>
            <w:tcW w:w="1145" w:type="dxa"/>
            <w:tcMar>
              <w:left w:w="0" w:type="dxa"/>
              <w:right w:w="28" w:type="dxa"/>
            </w:tcMar>
          </w:tcPr>
          <w:p w:rsidR="003D7E61" w:rsidRPr="00CD33FD" w:rsidRDefault="009445E4" w:rsidP="003D7E61">
            <w:pPr>
              <w:jc w:val="center"/>
              <w:rPr>
                <w:sz w:val="12"/>
                <w:szCs w:val="12"/>
              </w:rPr>
            </w:pPr>
            <w:r>
              <w:rPr>
                <w:noProof/>
                <w:sz w:val="12"/>
                <w:szCs w:val="12"/>
                <w:lang w:val="fr-FR" w:eastAsia="fr-FR"/>
              </w:rPr>
              <w:drawing>
                <wp:inline distT="0" distB="0" distL="0" distR="0">
                  <wp:extent cx="635000" cy="635000"/>
                  <wp:effectExtent l="0" t="0" r="0" b="0"/>
                  <wp:docPr id="100002" name=""/>
                  <wp:cNvGraphicFramePr/>
                  <a:graphic xmlns:a="http://schemas.openxmlformats.org/drawingml/2006/main">
                    <a:graphicData uri="http://schemas.openxmlformats.org/drawingml/2006/picture">
                      <pic:pic xmlns:pic="http://schemas.openxmlformats.org/drawingml/2006/picture">
                        <pic:nvPicPr>
                          <pic:cNvPr id="100002" name=""/>
                          <pic:cNvPicPr/>
                        </pic:nvPicPr>
                        <pic:blipFill>
                          <a:blip r:embed="rId10" cstate="print"/>
                          <a:stretch>
                            <a:fillRect/>
                          </a:stretch>
                        </pic:blipFill>
                        <pic:spPr>
                          <a:xfrm>
                            <a:off x="0" y="0"/>
                            <a:ext cx="635000" cy="635000"/>
                          </a:xfrm>
                          <a:prstGeom prst="rect">
                            <a:avLst/>
                          </a:prstGeom>
                        </pic:spPr>
                      </pic:pic>
                    </a:graphicData>
                  </a:graphic>
                </wp:inline>
              </w:drawing>
            </w:r>
          </w:p>
          <w:p w:rsidR="00A75D47" w:rsidRPr="00CD33FD" w:rsidRDefault="009445E4" w:rsidP="0029121E">
            <w:pPr>
              <w:jc w:val="center"/>
              <w:rPr>
                <w:sz w:val="12"/>
                <w:szCs w:val="12"/>
              </w:rPr>
            </w:pPr>
            <w:r>
              <w:rPr>
                <w:noProof/>
                <w:sz w:val="12"/>
                <w:szCs w:val="12"/>
              </w:rPr>
              <w:t>GHS07</w:t>
            </w:r>
          </w:p>
        </w:tc>
        <w:tc>
          <w:tcPr>
            <w:tcW w:w="1145" w:type="dxa"/>
            <w:tcMar>
              <w:left w:w="0" w:type="dxa"/>
              <w:right w:w="28" w:type="dxa"/>
            </w:tcMar>
          </w:tcPr>
          <w:p w:rsidR="00A75D47" w:rsidRPr="00CD33FD" w:rsidRDefault="009445E4" w:rsidP="00A75D47">
            <w:pPr>
              <w:jc w:val="center"/>
              <w:rPr>
                <w:sz w:val="12"/>
                <w:szCs w:val="12"/>
              </w:rPr>
            </w:pPr>
          </w:p>
        </w:tc>
        <w:tc>
          <w:tcPr>
            <w:tcW w:w="1145" w:type="dxa"/>
            <w:tcMar>
              <w:left w:w="0" w:type="dxa"/>
              <w:right w:w="28" w:type="dxa"/>
            </w:tcMar>
          </w:tcPr>
          <w:p w:rsidR="00A75D47" w:rsidRPr="00CD33FD" w:rsidRDefault="009445E4" w:rsidP="00A75D47">
            <w:pPr>
              <w:jc w:val="center"/>
              <w:rPr>
                <w:sz w:val="12"/>
                <w:szCs w:val="12"/>
              </w:rPr>
            </w:pPr>
          </w:p>
        </w:tc>
        <w:tc>
          <w:tcPr>
            <w:tcW w:w="1145" w:type="dxa"/>
            <w:tcMar>
              <w:left w:w="0" w:type="dxa"/>
              <w:right w:w="28" w:type="dxa"/>
            </w:tcMar>
          </w:tcPr>
          <w:p w:rsidR="00A75D47" w:rsidRPr="00CD33FD" w:rsidRDefault="009445E4" w:rsidP="00A75D47">
            <w:pPr>
              <w:jc w:val="center"/>
              <w:rPr>
                <w:sz w:val="12"/>
                <w:szCs w:val="12"/>
              </w:rPr>
            </w:pPr>
          </w:p>
        </w:tc>
        <w:tc>
          <w:tcPr>
            <w:tcW w:w="1145" w:type="dxa"/>
            <w:tcMar>
              <w:left w:w="0" w:type="dxa"/>
              <w:right w:w="28" w:type="dxa"/>
            </w:tcMar>
          </w:tcPr>
          <w:p w:rsidR="00A75D47" w:rsidRPr="00CD33FD" w:rsidRDefault="009445E4" w:rsidP="00A75D47">
            <w:pPr>
              <w:jc w:val="center"/>
              <w:rPr>
                <w:sz w:val="12"/>
                <w:szCs w:val="12"/>
              </w:rPr>
            </w:pPr>
          </w:p>
        </w:tc>
        <w:tc>
          <w:tcPr>
            <w:tcW w:w="1145" w:type="dxa"/>
            <w:tcMar>
              <w:left w:w="0" w:type="dxa"/>
              <w:right w:w="28" w:type="dxa"/>
            </w:tcMar>
          </w:tcPr>
          <w:p w:rsidR="00A75D47" w:rsidRPr="00CD33FD" w:rsidRDefault="009445E4" w:rsidP="00A75D47">
            <w:pPr>
              <w:jc w:val="center"/>
              <w:rPr>
                <w:sz w:val="12"/>
                <w:szCs w:val="12"/>
              </w:rPr>
            </w:pPr>
          </w:p>
        </w:tc>
      </w:tr>
      <w:tr w:rsidR="00D47B5D" w:rsidTr="00DD70E0">
        <w:tc>
          <w:tcPr>
            <w:tcW w:w="3656" w:type="dxa"/>
          </w:tcPr>
          <w:p w:rsidR="009049FB" w:rsidRPr="005E0DD7" w:rsidRDefault="009445E4" w:rsidP="00EF3167">
            <w:r>
              <w:rPr>
                <w:noProof/>
              </w:rPr>
              <w:t>Mention d'avertissement (CLP)</w:t>
            </w:r>
          </w:p>
        </w:tc>
        <w:tc>
          <w:tcPr>
            <w:tcW w:w="160" w:type="dxa"/>
            <w:tcMar>
              <w:left w:w="0" w:type="dxa"/>
              <w:right w:w="0" w:type="dxa"/>
            </w:tcMar>
          </w:tcPr>
          <w:p w:rsidR="009049FB" w:rsidRDefault="009445E4" w:rsidP="00EF3167">
            <w:pPr>
              <w:rPr>
                <w:lang w:val="nl-BE"/>
              </w:rPr>
            </w:pPr>
            <w:r>
              <w:rPr>
                <w:lang w:val="nl-BE"/>
              </w:rPr>
              <w:t>:</w:t>
            </w:r>
          </w:p>
        </w:tc>
        <w:tc>
          <w:tcPr>
            <w:tcW w:w="6870" w:type="dxa"/>
            <w:gridSpan w:val="6"/>
            <w:tcMar>
              <w:left w:w="0" w:type="dxa"/>
            </w:tcMar>
          </w:tcPr>
          <w:p w:rsidR="009049FB" w:rsidRPr="00325A4F" w:rsidRDefault="009445E4" w:rsidP="00EF3167">
            <w:r>
              <w:rPr>
                <w:noProof/>
              </w:rPr>
              <w:t>Attention</w:t>
            </w:r>
          </w:p>
        </w:tc>
      </w:tr>
      <w:tr w:rsidR="00D47B5D" w:rsidTr="00DD70E0">
        <w:tc>
          <w:tcPr>
            <w:tcW w:w="3656" w:type="dxa"/>
          </w:tcPr>
          <w:p w:rsidR="009049FB" w:rsidRPr="005E0DD7" w:rsidRDefault="009445E4" w:rsidP="00EF3167">
            <w:r>
              <w:rPr>
                <w:noProof/>
              </w:rPr>
              <w:t>Mentions de danger (CLP)</w:t>
            </w:r>
          </w:p>
        </w:tc>
        <w:tc>
          <w:tcPr>
            <w:tcW w:w="160" w:type="dxa"/>
            <w:tcMar>
              <w:left w:w="0" w:type="dxa"/>
              <w:right w:w="0" w:type="dxa"/>
            </w:tcMar>
          </w:tcPr>
          <w:p w:rsidR="009049FB" w:rsidRDefault="009445E4" w:rsidP="00EF3167">
            <w:pPr>
              <w:rPr>
                <w:lang w:val="nl-BE"/>
              </w:rPr>
            </w:pPr>
            <w:r>
              <w:rPr>
                <w:lang w:val="nl-BE"/>
              </w:rPr>
              <w:t>:</w:t>
            </w:r>
          </w:p>
        </w:tc>
        <w:tc>
          <w:tcPr>
            <w:tcW w:w="6870" w:type="dxa"/>
            <w:gridSpan w:val="6"/>
            <w:tcMar>
              <w:left w:w="0" w:type="dxa"/>
            </w:tcMar>
          </w:tcPr>
          <w:p w:rsidR="009049FB" w:rsidRPr="00325A4F" w:rsidRDefault="009445E4" w:rsidP="00EF3167">
            <w:r>
              <w:rPr>
                <w:noProof/>
              </w:rPr>
              <w:t>H319 - Provoque une sévère irritation des yeux</w:t>
            </w:r>
            <w:r>
              <w:t>.</w:t>
            </w:r>
          </w:p>
        </w:tc>
      </w:tr>
      <w:tr w:rsidR="00D47B5D" w:rsidTr="00DD70E0">
        <w:tc>
          <w:tcPr>
            <w:tcW w:w="3656" w:type="dxa"/>
          </w:tcPr>
          <w:p w:rsidR="009049FB" w:rsidRPr="005E0DD7" w:rsidRDefault="009445E4" w:rsidP="00EF3167">
            <w:r>
              <w:rPr>
                <w:noProof/>
              </w:rPr>
              <w:t>Conseils de prudence (CLP)</w:t>
            </w:r>
          </w:p>
        </w:tc>
        <w:tc>
          <w:tcPr>
            <w:tcW w:w="160" w:type="dxa"/>
            <w:tcMar>
              <w:left w:w="0" w:type="dxa"/>
              <w:right w:w="0" w:type="dxa"/>
            </w:tcMar>
          </w:tcPr>
          <w:p w:rsidR="009049FB" w:rsidRDefault="009445E4" w:rsidP="00EF3167">
            <w:pPr>
              <w:rPr>
                <w:lang w:val="nl-BE"/>
              </w:rPr>
            </w:pPr>
            <w:r>
              <w:rPr>
                <w:lang w:val="nl-BE"/>
              </w:rPr>
              <w:t>:</w:t>
            </w:r>
          </w:p>
        </w:tc>
        <w:tc>
          <w:tcPr>
            <w:tcW w:w="6870" w:type="dxa"/>
            <w:gridSpan w:val="6"/>
            <w:tcMar>
              <w:left w:w="0" w:type="dxa"/>
            </w:tcMar>
          </w:tcPr>
          <w:p w:rsidR="009049FB" w:rsidRPr="00325A4F" w:rsidRDefault="009445E4" w:rsidP="00EF3167">
            <w:r>
              <w:rPr>
                <w:noProof/>
              </w:rPr>
              <w:t>P280 - Porter des gants de protection,</w:t>
            </w:r>
            <w:r>
              <w:t xml:space="preserve"> un équipement de protection des yeux.</w:t>
            </w:r>
            <w:r>
              <w:br/>
              <w:t>P305+P351+P338 - EN CAS DE CONTACT AVEC LES YEUX: rincer avec précaution à l’eau pendant plusieurs minutes. Enlever les lentilles de contact si la victime en porte et si elles peuvent être facilement enlevées. Continu</w:t>
            </w:r>
            <w:r>
              <w:t>er à rincer.</w:t>
            </w:r>
          </w:p>
        </w:tc>
      </w:tr>
    </w:tbl>
    <w:p w:rsidR="00462E6A" w:rsidRDefault="009445E4" w:rsidP="00A0338B">
      <w:pPr>
        <w:spacing w:after="0"/>
        <w:rPr>
          <w:sz w:val="2"/>
          <w:szCs w:val="2"/>
        </w:rPr>
      </w:pPr>
    </w:p>
    <w:p w:rsidR="00A0338B" w:rsidRDefault="009445E4" w:rsidP="00DC0D1A">
      <w:pPr>
        <w:spacing w:after="0"/>
        <w:rPr>
          <w:sz w:val="2"/>
          <w:szCs w:val="2"/>
        </w:rPr>
      </w:pPr>
    </w:p>
    <w:tbl>
      <w:tblPr>
        <w:tblW w:w="10686" w:type="dxa"/>
        <w:tblInd w:w="-4" w:type="dxa"/>
        <w:tblLayout w:type="fixed"/>
        <w:tblLook w:val="04A0"/>
      </w:tblPr>
      <w:tblGrid>
        <w:gridCol w:w="3656"/>
        <w:gridCol w:w="160"/>
        <w:gridCol w:w="6870"/>
      </w:tblGrid>
      <w:tr w:rsidR="00D47B5D" w:rsidTr="008C6DE7">
        <w:tc>
          <w:tcPr>
            <w:tcW w:w="3656" w:type="dxa"/>
          </w:tcPr>
          <w:p w:rsidR="00313FC2" w:rsidRPr="005E0DD7" w:rsidRDefault="009445E4" w:rsidP="008C6DE7"/>
        </w:tc>
        <w:tc>
          <w:tcPr>
            <w:tcW w:w="160" w:type="dxa"/>
            <w:tcMar>
              <w:left w:w="0" w:type="dxa"/>
              <w:right w:w="0" w:type="dxa"/>
            </w:tcMar>
          </w:tcPr>
          <w:p w:rsidR="00313FC2" w:rsidRPr="00BE145C" w:rsidRDefault="009445E4" w:rsidP="008C6DE7">
            <w:pPr>
              <w:rPr>
                <w:lang w:val="en-US"/>
              </w:rPr>
            </w:pPr>
          </w:p>
        </w:tc>
        <w:tc>
          <w:tcPr>
            <w:tcW w:w="6870" w:type="dxa"/>
            <w:tcMar>
              <w:left w:w="0" w:type="dxa"/>
            </w:tcMar>
          </w:tcPr>
          <w:p w:rsidR="00313FC2" w:rsidRPr="00325A4F" w:rsidRDefault="009445E4" w:rsidP="008C6DE7"/>
        </w:tc>
      </w:tr>
    </w:tbl>
    <w:p w:rsidR="00313FC2" w:rsidRPr="00313FC2" w:rsidRDefault="009445E4" w:rsidP="00313FC2">
      <w:pPr>
        <w:spacing w:after="0"/>
        <w:rPr>
          <w:sz w:val="2"/>
          <w:szCs w:val="2"/>
        </w:rPr>
      </w:pPr>
    </w:p>
    <w:p w:rsidR="00765EC0" w:rsidRPr="00D03973" w:rsidRDefault="009445E4" w:rsidP="00765EC0">
      <w:pPr>
        <w:spacing w:after="0"/>
        <w:rPr>
          <w:sz w:val="2"/>
          <w:szCs w:val="2"/>
          <w:lang w:val="en-US"/>
        </w:rPr>
      </w:pPr>
    </w:p>
    <w:p w:rsidR="002E251D" w:rsidRPr="00D02A50" w:rsidRDefault="009445E4" w:rsidP="002E251D">
      <w:pPr>
        <w:pStyle w:val="SpacingBeforeSubheading"/>
        <w:rPr>
          <w:lang w:val="en-US"/>
        </w:rPr>
      </w:pPr>
    </w:p>
    <w:p w:rsidR="0075599D" w:rsidRDefault="009445E4" w:rsidP="00696DE1">
      <w:pPr>
        <w:pStyle w:val="Subheading"/>
        <w:outlineLvl w:val="0"/>
      </w:pPr>
      <w:r w:rsidRPr="004E2495">
        <w:rPr>
          <w:lang w:val="en-US"/>
        </w:rPr>
        <w:t>2.3.</w:t>
      </w:r>
      <w:r w:rsidRPr="004E2495">
        <w:rPr>
          <w:lang w:val="en-US"/>
        </w:rPr>
        <w:tab/>
      </w:r>
      <w:r w:rsidRPr="006A7D73">
        <w:rPr>
          <w:noProof/>
          <w:lang w:val="fr-BE"/>
        </w:rPr>
        <w:t>Autres dangers</w:t>
      </w:r>
    </w:p>
    <w:p w:rsidR="003E5469" w:rsidRPr="00B1144A" w:rsidRDefault="009445E4" w:rsidP="000E3107">
      <w:pPr>
        <w:rPr>
          <w:lang w:val="fr-BE"/>
        </w:rPr>
      </w:pPr>
      <w:r w:rsidRPr="00B1144A">
        <w:rPr>
          <w:lang w:val="fr-BE"/>
        </w:rPr>
        <w:t>Pas d'information complémentaire disponible</w:t>
      </w:r>
    </w:p>
    <w:p w:rsidR="00B53004" w:rsidRPr="00BE145C" w:rsidRDefault="009445E4" w:rsidP="00B53004">
      <w:pPr>
        <w:rPr>
          <w:sz w:val="2"/>
          <w:szCs w:val="2"/>
          <w:lang w:val="en-US"/>
        </w:rPr>
      </w:pPr>
    </w:p>
    <w:p w:rsidR="0075599D" w:rsidRPr="00A01697" w:rsidRDefault="009445E4" w:rsidP="00FD369A">
      <w:pPr>
        <w:pStyle w:val="Heading"/>
        <w:rPr>
          <w:lang w:val="fr-BE"/>
        </w:rPr>
      </w:pPr>
      <w:r>
        <w:rPr>
          <w:noProof/>
          <w:lang w:val="fr-BE"/>
        </w:rPr>
        <w:lastRenderedPageBreak/>
        <w:t>RUBRIQUE 3</w:t>
      </w:r>
      <w:r w:rsidRPr="00A01697">
        <w:rPr>
          <w:lang w:val="fr-BE"/>
        </w:rPr>
        <w:t xml:space="preserve">: </w:t>
      </w:r>
      <w:r>
        <w:rPr>
          <w:noProof/>
          <w:lang w:val="fr-BE"/>
        </w:rPr>
        <w:t>Composition/informations sur les composants</w:t>
      </w:r>
    </w:p>
    <w:p w:rsidR="00174EB6" w:rsidRPr="00A01697" w:rsidRDefault="009445E4" w:rsidP="00174EB6">
      <w:pPr>
        <w:pStyle w:val="SpacingBeforeSubheading"/>
        <w:rPr>
          <w:lang w:val="fr-BE"/>
        </w:rPr>
      </w:pPr>
    </w:p>
    <w:p w:rsidR="0075599D" w:rsidRDefault="009445E4" w:rsidP="00696DE1">
      <w:pPr>
        <w:pStyle w:val="Subheading"/>
        <w:outlineLvl w:val="0"/>
      </w:pPr>
      <w:r w:rsidRPr="00A24AEA">
        <w:rPr>
          <w:lang w:val="fr-BE"/>
        </w:rPr>
        <w:t>3.1.</w:t>
      </w:r>
      <w:r w:rsidRPr="00A24AEA">
        <w:rPr>
          <w:lang w:val="fr-BE"/>
        </w:rPr>
        <w:tab/>
      </w:r>
      <w:r>
        <w:rPr>
          <w:noProof/>
        </w:rPr>
        <w:t>Substances</w:t>
      </w:r>
    </w:p>
    <w:p w:rsidR="004D0747" w:rsidRDefault="009445E4" w:rsidP="007911F3">
      <w:r>
        <w:rPr>
          <w:noProof/>
        </w:rPr>
        <w:t>Non applicable</w:t>
      </w:r>
    </w:p>
    <w:p w:rsidR="006B7A33" w:rsidRPr="006B7A33" w:rsidRDefault="009445E4" w:rsidP="007911F3">
      <w:pPr>
        <w:rPr>
          <w:sz w:val="2"/>
          <w:szCs w:val="2"/>
        </w:rPr>
      </w:pPr>
    </w:p>
    <w:p w:rsidR="006B7A33" w:rsidRPr="006B7A33" w:rsidRDefault="009445E4" w:rsidP="007911F3">
      <w:pPr>
        <w:rPr>
          <w:sz w:val="2"/>
          <w:szCs w:val="2"/>
        </w:rPr>
      </w:pPr>
    </w:p>
    <w:p w:rsidR="0075599D" w:rsidRDefault="009445E4" w:rsidP="00696DE1">
      <w:pPr>
        <w:pStyle w:val="Subheading"/>
        <w:outlineLvl w:val="0"/>
      </w:pPr>
      <w:r>
        <w:t>3.2.</w:t>
      </w:r>
      <w:r>
        <w:tab/>
      </w:r>
      <w:r>
        <w:rPr>
          <w:noProof/>
        </w:rPr>
        <w:t>Mélanges</w:t>
      </w:r>
    </w:p>
    <w:tbl>
      <w:tblPr>
        <w:tblW w:w="0" w:type="auto"/>
        <w:tblInd w:w="-4" w:type="dxa"/>
        <w:tblLayout w:type="fixed"/>
        <w:tblLook w:val="04A0"/>
      </w:tblPr>
      <w:tblGrid>
        <w:gridCol w:w="3656"/>
        <w:gridCol w:w="160"/>
        <w:gridCol w:w="6870"/>
      </w:tblGrid>
      <w:tr w:rsidR="00D47B5D" w:rsidTr="00A4499D">
        <w:tc>
          <w:tcPr>
            <w:tcW w:w="3656" w:type="dxa"/>
          </w:tcPr>
          <w:p w:rsidR="00A66C2F" w:rsidRPr="00A82D6C" w:rsidRDefault="009445E4" w:rsidP="00A4499D">
            <w:pPr>
              <w:rPr>
                <w:lang w:val="en-US"/>
              </w:rPr>
            </w:pPr>
            <w:r>
              <w:rPr>
                <w:noProof/>
                <w:lang w:val="en-US"/>
              </w:rPr>
              <w:t>Remarques</w:t>
            </w:r>
          </w:p>
        </w:tc>
        <w:tc>
          <w:tcPr>
            <w:tcW w:w="160" w:type="dxa"/>
            <w:tcMar>
              <w:left w:w="0" w:type="dxa"/>
              <w:right w:w="0" w:type="dxa"/>
            </w:tcMar>
          </w:tcPr>
          <w:p w:rsidR="00A66C2F" w:rsidRPr="006B1E46" w:rsidRDefault="009445E4" w:rsidP="00A4499D">
            <w:pPr>
              <w:rPr>
                <w:lang w:val="nl-BE"/>
              </w:rPr>
            </w:pPr>
            <w:r>
              <w:rPr>
                <w:lang w:val="nl-BE"/>
              </w:rPr>
              <w:t>:</w:t>
            </w:r>
          </w:p>
        </w:tc>
        <w:tc>
          <w:tcPr>
            <w:tcW w:w="6870" w:type="dxa"/>
            <w:tcMar>
              <w:left w:w="0" w:type="dxa"/>
            </w:tcMar>
          </w:tcPr>
          <w:p w:rsidR="006A7D73" w:rsidRDefault="009445E4" w:rsidP="00A4499D">
            <w:pPr>
              <w:rPr>
                <w:noProof/>
                <w:lang w:val="en-US"/>
              </w:rPr>
            </w:pPr>
            <w:r>
              <w:rPr>
                <w:noProof/>
                <w:lang w:val="en-US"/>
              </w:rPr>
              <w:t xml:space="preserve">Note 1 : </w:t>
            </w:r>
          </w:p>
          <w:p w:rsidR="00A66C2F" w:rsidRPr="00E702C4" w:rsidRDefault="009445E4" w:rsidP="00A4499D">
            <w:pPr>
              <w:rPr>
                <w:lang w:val="en-US"/>
              </w:rPr>
            </w:pPr>
            <w:r>
              <w:rPr>
                <w:noProof/>
                <w:lang w:val="en-US"/>
              </w:rPr>
              <w:t xml:space="preserve">substance possédant des valeurs limites </w:t>
            </w:r>
            <w:r>
              <w:rPr>
                <w:lang w:val="en-US"/>
              </w:rPr>
              <w:t>d’exposition professionnelle communautaires</w:t>
            </w:r>
          </w:p>
        </w:tc>
      </w:tr>
    </w:tbl>
    <w:p w:rsidR="00375D90" w:rsidRPr="003963DC" w:rsidRDefault="009445E4" w:rsidP="003963DC">
      <w:pPr>
        <w:spacing w:after="0"/>
        <w:rPr>
          <w:sz w:val="2"/>
          <w:szCs w:val="2"/>
          <w:lang w:val="en-US"/>
        </w:rPr>
      </w:pPr>
    </w:p>
    <w:p w:rsidR="0012497E" w:rsidRPr="00FF04FE" w:rsidRDefault="009445E4" w:rsidP="0012497E">
      <w:pPr>
        <w:spacing w:after="0"/>
        <w:rPr>
          <w:sz w:val="2"/>
          <w:szCs w:val="2"/>
        </w:rPr>
      </w:pPr>
    </w:p>
    <w:p w:rsidR="0012497E" w:rsidRPr="00FF04FE" w:rsidRDefault="009445E4" w:rsidP="0012497E">
      <w:pPr>
        <w:spacing w:after="0"/>
        <w:rPr>
          <w:sz w:val="2"/>
          <w:szCs w:val="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4111"/>
        <w:gridCol w:w="2835"/>
        <w:gridCol w:w="1134"/>
        <w:gridCol w:w="2410"/>
      </w:tblGrid>
      <w:tr w:rsidR="00D47B5D" w:rsidTr="003C0968">
        <w:trPr>
          <w:cantSplit/>
        </w:trPr>
        <w:tc>
          <w:tcPr>
            <w:tcW w:w="10490" w:type="dxa"/>
            <w:gridSpan w:val="4"/>
            <w:tcBorders>
              <w:top w:val="nil"/>
              <w:left w:val="nil"/>
              <w:right w:val="nil"/>
            </w:tcBorders>
            <w:shd w:val="clear" w:color="auto" w:fill="FFFFFF"/>
          </w:tcPr>
          <w:p w:rsidR="0012497E" w:rsidRPr="00AB0624" w:rsidRDefault="009445E4" w:rsidP="003C0968">
            <w:pPr>
              <w:pStyle w:val="SubheadingInTable"/>
              <w:rPr>
                <w:noProof/>
                <w:lang w:val="en-US"/>
              </w:rPr>
            </w:pPr>
          </w:p>
          <w:p w:rsidR="00CC35DF" w:rsidRPr="00733267" w:rsidRDefault="009445E4" w:rsidP="003C0968">
            <w:pPr>
              <w:pStyle w:val="SubheadingInTable"/>
              <w:rPr>
                <w:noProof/>
                <w:sz w:val="2"/>
                <w:szCs w:val="2"/>
                <w:lang w:val="en-US"/>
              </w:rPr>
            </w:pPr>
          </w:p>
        </w:tc>
      </w:tr>
      <w:tr w:rsidR="00D47B5D" w:rsidTr="003C0968">
        <w:trPr>
          <w:cantSplit/>
          <w:tblHeader/>
        </w:trPr>
        <w:tc>
          <w:tcPr>
            <w:tcW w:w="4111" w:type="dxa"/>
            <w:shd w:val="clear" w:color="auto" w:fill="C6D9F1"/>
          </w:tcPr>
          <w:p w:rsidR="0012497E" w:rsidRPr="008C0B6F" w:rsidRDefault="009445E4" w:rsidP="003C0968">
            <w:pPr>
              <w:keepNext/>
              <w:spacing w:after="0"/>
              <w:rPr>
                <w:b/>
                <w:bCs/>
              </w:rPr>
            </w:pPr>
            <w:r>
              <w:rPr>
                <w:b/>
                <w:bCs/>
                <w:noProof/>
              </w:rPr>
              <w:t>Nom</w:t>
            </w:r>
          </w:p>
        </w:tc>
        <w:tc>
          <w:tcPr>
            <w:tcW w:w="2835" w:type="dxa"/>
            <w:shd w:val="clear" w:color="auto" w:fill="C6D9F1"/>
          </w:tcPr>
          <w:p w:rsidR="0012497E" w:rsidRPr="008C0B6F" w:rsidRDefault="009445E4" w:rsidP="003C0968">
            <w:pPr>
              <w:keepNext/>
              <w:spacing w:after="0"/>
              <w:rPr>
                <w:b/>
                <w:bCs/>
              </w:rPr>
            </w:pPr>
            <w:r>
              <w:rPr>
                <w:b/>
                <w:bCs/>
                <w:noProof/>
              </w:rPr>
              <w:t>Identificateur de produit</w:t>
            </w:r>
          </w:p>
        </w:tc>
        <w:tc>
          <w:tcPr>
            <w:tcW w:w="1134" w:type="dxa"/>
            <w:shd w:val="clear" w:color="auto" w:fill="C6D9F1"/>
          </w:tcPr>
          <w:p w:rsidR="0012497E" w:rsidRPr="00381FB3" w:rsidRDefault="009445E4" w:rsidP="003C0968">
            <w:pPr>
              <w:keepNext/>
              <w:spacing w:after="0"/>
              <w:rPr>
                <w:b/>
                <w:bCs/>
                <w:lang w:val="fr-BE"/>
              </w:rPr>
            </w:pPr>
            <w:r w:rsidRPr="00381FB3">
              <w:rPr>
                <w:b/>
                <w:bCs/>
                <w:noProof/>
                <w:lang w:val="fr-BE"/>
              </w:rPr>
              <w:t>%</w:t>
            </w:r>
          </w:p>
        </w:tc>
        <w:tc>
          <w:tcPr>
            <w:tcW w:w="2410" w:type="dxa"/>
            <w:shd w:val="clear" w:color="auto" w:fill="C6D9F1"/>
          </w:tcPr>
          <w:p w:rsidR="0012497E" w:rsidRPr="008C0B6F" w:rsidRDefault="009445E4" w:rsidP="003C0968">
            <w:pPr>
              <w:keepNext/>
              <w:spacing w:after="0"/>
              <w:rPr>
                <w:b/>
                <w:bCs/>
              </w:rPr>
            </w:pPr>
            <w:r>
              <w:rPr>
                <w:b/>
                <w:bCs/>
                <w:noProof/>
              </w:rPr>
              <w:t>Classification selon le règlement (CE</w:t>
            </w:r>
            <w:r w:rsidRPr="008C0B6F">
              <w:rPr>
                <w:b/>
                <w:bCs/>
              </w:rPr>
              <w:t>) N° 1272/2008 [CLP]</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2-(2-butoxyéthoxy)éthanol</w:t>
            </w:r>
          </w:p>
          <w:p w:rsidR="0012497E" w:rsidRPr="00DA50FA" w:rsidRDefault="009445E4" w:rsidP="003C0968">
            <w:pPr>
              <w:spacing w:after="0"/>
              <w:rPr>
                <w:sz w:val="12"/>
                <w:szCs w:val="12"/>
                <w:lang w:val="en-US"/>
              </w:rPr>
            </w:pPr>
            <w:r>
              <w:rPr>
                <w:noProof/>
                <w:sz w:val="12"/>
                <w:szCs w:val="12"/>
                <w:lang w:val="en-US"/>
              </w:rPr>
              <w:t>(Note 1)</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112-34-5</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203-961-6</w:t>
            </w:r>
          </w:p>
          <w:p w:rsidR="0012497E" w:rsidRPr="00E057A4" w:rsidRDefault="009445E4" w:rsidP="003C0968">
            <w:pPr>
              <w:spacing w:after="0"/>
            </w:pPr>
            <w:r w:rsidRPr="002654A2">
              <w:rPr>
                <w:sz w:val="12"/>
                <w:szCs w:val="12"/>
              </w:rPr>
              <w:t>(</w:t>
            </w:r>
            <w:r>
              <w:rPr>
                <w:noProof/>
                <w:sz w:val="12"/>
                <w:szCs w:val="12"/>
              </w:rPr>
              <w:t>N° Index</w:t>
            </w:r>
            <w:r w:rsidRPr="002654A2">
              <w:rPr>
                <w:sz w:val="12"/>
                <w:szCs w:val="12"/>
              </w:rPr>
              <w:t>)</w:t>
            </w:r>
            <w:r w:rsidRPr="00E057A4">
              <w:t xml:space="preserve"> </w:t>
            </w:r>
            <w:r>
              <w:rPr>
                <w:noProof/>
                <w:sz w:val="14"/>
                <w:szCs w:val="14"/>
              </w:rPr>
              <w:t>603-096-00-8</w:t>
            </w:r>
          </w:p>
          <w:p w:rsidR="0012497E" w:rsidRPr="007C3818" w:rsidRDefault="009445E4" w:rsidP="003C0968">
            <w:pPr>
              <w:spacing w:after="0"/>
            </w:pPr>
            <w:r>
              <w:rPr>
                <w:sz w:val="12"/>
                <w:szCs w:val="12"/>
              </w:rPr>
              <w:t>(</w:t>
            </w:r>
            <w:r>
              <w:rPr>
                <w:noProof/>
                <w:sz w:val="12"/>
                <w:szCs w:val="12"/>
              </w:rPr>
              <w:t>N° REACH</w:t>
            </w:r>
            <w:r>
              <w:rPr>
                <w:sz w:val="12"/>
                <w:szCs w:val="12"/>
              </w:rPr>
              <w:t>)</w:t>
            </w:r>
            <w:r>
              <w:t xml:space="preserve"> </w:t>
            </w:r>
            <w:r>
              <w:rPr>
                <w:noProof/>
                <w:sz w:val="14"/>
                <w:szCs w:val="14"/>
              </w:rPr>
              <w:t>01-2119475104-44</w:t>
            </w:r>
          </w:p>
        </w:tc>
        <w:tc>
          <w:tcPr>
            <w:tcW w:w="1134" w:type="dxa"/>
          </w:tcPr>
          <w:p w:rsidR="0012497E" w:rsidRPr="002011F5" w:rsidRDefault="009445E4" w:rsidP="003C0968">
            <w:pPr>
              <w:spacing w:after="0"/>
              <w:rPr>
                <w:sz w:val="14"/>
                <w:szCs w:val="14"/>
                <w:lang w:val="nl-BE"/>
              </w:rPr>
            </w:pPr>
            <w:r>
              <w:rPr>
                <w:noProof/>
                <w:sz w:val="14"/>
                <w:szCs w:val="14"/>
              </w:rPr>
              <w:t>5 - 15</w:t>
            </w:r>
          </w:p>
        </w:tc>
        <w:tc>
          <w:tcPr>
            <w:tcW w:w="2410" w:type="dxa"/>
          </w:tcPr>
          <w:p w:rsidR="0012497E" w:rsidRPr="002011F5" w:rsidRDefault="009445E4" w:rsidP="003C0968">
            <w:pPr>
              <w:spacing w:after="0"/>
              <w:rPr>
                <w:sz w:val="14"/>
                <w:szCs w:val="14"/>
              </w:rPr>
            </w:pPr>
            <w:r>
              <w:rPr>
                <w:noProof/>
                <w:sz w:val="14"/>
                <w:szCs w:val="14"/>
              </w:rPr>
              <w:t xml:space="preserve">Eye Irrit. </w:t>
            </w:r>
            <w:r w:rsidRPr="002011F5">
              <w:rPr>
                <w:sz w:val="14"/>
                <w:szCs w:val="14"/>
                <w:lang w:val="nl-BE"/>
              </w:rPr>
              <w:t>2, H319</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Xylène sulfonate de</w:t>
            </w:r>
            <w:r w:rsidRPr="002011F5">
              <w:rPr>
                <w:sz w:val="14"/>
                <w:szCs w:val="14"/>
                <w:lang w:val="nl-BE"/>
              </w:rPr>
              <w:t xml:space="preserve"> sodium</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1300-72-7</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215-090-9</w:t>
            </w:r>
          </w:p>
          <w:p w:rsidR="0012497E" w:rsidRPr="007C3818" w:rsidRDefault="009445E4" w:rsidP="003C0968">
            <w:pPr>
              <w:spacing w:after="0"/>
            </w:pPr>
            <w:r>
              <w:rPr>
                <w:sz w:val="12"/>
                <w:szCs w:val="12"/>
              </w:rPr>
              <w:t>(</w:t>
            </w:r>
            <w:r>
              <w:rPr>
                <w:noProof/>
                <w:sz w:val="12"/>
                <w:szCs w:val="12"/>
              </w:rPr>
              <w:t>N° REACH</w:t>
            </w:r>
            <w:r>
              <w:rPr>
                <w:sz w:val="12"/>
                <w:szCs w:val="12"/>
              </w:rPr>
              <w:t>)</w:t>
            </w:r>
            <w:r>
              <w:t xml:space="preserve"> </w:t>
            </w:r>
            <w:r>
              <w:rPr>
                <w:noProof/>
                <w:sz w:val="14"/>
                <w:szCs w:val="14"/>
              </w:rPr>
              <w:t>01-2119513350-56</w:t>
            </w:r>
          </w:p>
        </w:tc>
        <w:tc>
          <w:tcPr>
            <w:tcW w:w="1134" w:type="dxa"/>
          </w:tcPr>
          <w:p w:rsidR="0012497E" w:rsidRPr="002011F5" w:rsidRDefault="009445E4" w:rsidP="003C0968">
            <w:pPr>
              <w:spacing w:after="0"/>
              <w:rPr>
                <w:sz w:val="14"/>
                <w:szCs w:val="14"/>
                <w:lang w:val="nl-BE"/>
              </w:rPr>
            </w:pPr>
            <w:r>
              <w:rPr>
                <w:noProof/>
                <w:sz w:val="14"/>
                <w:szCs w:val="14"/>
              </w:rPr>
              <w:t>5 - 15</w:t>
            </w:r>
          </w:p>
        </w:tc>
        <w:tc>
          <w:tcPr>
            <w:tcW w:w="2410" w:type="dxa"/>
          </w:tcPr>
          <w:p w:rsidR="0012497E" w:rsidRPr="002011F5" w:rsidRDefault="009445E4" w:rsidP="003C0968">
            <w:pPr>
              <w:spacing w:after="0"/>
              <w:rPr>
                <w:sz w:val="14"/>
                <w:szCs w:val="14"/>
              </w:rPr>
            </w:pPr>
            <w:r>
              <w:rPr>
                <w:noProof/>
                <w:sz w:val="14"/>
                <w:szCs w:val="14"/>
              </w:rPr>
              <w:t xml:space="preserve">Eye Irrit. </w:t>
            </w:r>
            <w:r w:rsidRPr="002011F5">
              <w:rPr>
                <w:sz w:val="14"/>
                <w:szCs w:val="14"/>
                <w:lang w:val="nl-BE"/>
              </w:rPr>
              <w:t>2, H319</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 xml:space="preserve">Alcohols, C12-16, </w:t>
            </w:r>
            <w:r w:rsidRPr="002011F5">
              <w:rPr>
                <w:sz w:val="14"/>
                <w:szCs w:val="14"/>
                <w:lang w:val="nl-BE"/>
              </w:rPr>
              <w:t>ethoxylated  ( 1&gt; mol OE &lt; 2,5)</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68551-12-2</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 xml:space="preserve">NLP: </w:t>
            </w:r>
            <w:r>
              <w:rPr>
                <w:noProof/>
                <w:sz w:val="14"/>
                <w:szCs w:val="14"/>
              </w:rPr>
              <w:t>500-221-7</w:t>
            </w:r>
          </w:p>
          <w:p w:rsidR="0012497E" w:rsidRPr="007C3818" w:rsidRDefault="009445E4" w:rsidP="003C0968">
            <w:pPr>
              <w:spacing w:after="0"/>
            </w:pPr>
            <w:r>
              <w:rPr>
                <w:sz w:val="12"/>
                <w:szCs w:val="12"/>
              </w:rPr>
              <w:t>(</w:t>
            </w:r>
            <w:r>
              <w:rPr>
                <w:noProof/>
                <w:sz w:val="12"/>
                <w:szCs w:val="12"/>
              </w:rPr>
              <w:t>N° REACH</w:t>
            </w:r>
            <w:r>
              <w:rPr>
                <w:sz w:val="12"/>
                <w:szCs w:val="12"/>
              </w:rPr>
              <w:t>)</w:t>
            </w:r>
            <w:r>
              <w:t xml:space="preserve"> </w:t>
            </w:r>
            <w:r>
              <w:rPr>
                <w:noProof/>
                <w:sz w:val="14"/>
                <w:szCs w:val="14"/>
              </w:rPr>
              <w:t>EXEMPT: POLYMER</w:t>
            </w:r>
          </w:p>
        </w:tc>
        <w:tc>
          <w:tcPr>
            <w:tcW w:w="1134" w:type="dxa"/>
          </w:tcPr>
          <w:p w:rsidR="0012497E" w:rsidRPr="002011F5" w:rsidRDefault="009445E4" w:rsidP="003C0968">
            <w:pPr>
              <w:spacing w:after="0"/>
              <w:rPr>
                <w:sz w:val="14"/>
                <w:szCs w:val="14"/>
                <w:lang w:val="nl-BE"/>
              </w:rPr>
            </w:pPr>
            <w:r>
              <w:rPr>
                <w:noProof/>
                <w:sz w:val="14"/>
                <w:szCs w:val="14"/>
              </w:rPr>
              <w:t>2,5 - 5</w:t>
            </w:r>
          </w:p>
        </w:tc>
        <w:tc>
          <w:tcPr>
            <w:tcW w:w="2410" w:type="dxa"/>
          </w:tcPr>
          <w:p w:rsidR="0012497E" w:rsidRPr="002011F5" w:rsidRDefault="009445E4" w:rsidP="003C0968">
            <w:pPr>
              <w:spacing w:after="0"/>
              <w:rPr>
                <w:sz w:val="14"/>
                <w:szCs w:val="14"/>
              </w:rPr>
            </w:pPr>
            <w:r>
              <w:rPr>
                <w:noProof/>
                <w:sz w:val="14"/>
                <w:szCs w:val="14"/>
              </w:rPr>
              <w:t xml:space="preserve">Eye Dam. </w:t>
            </w:r>
            <w:r w:rsidRPr="002011F5">
              <w:rPr>
                <w:sz w:val="14"/>
                <w:szCs w:val="14"/>
                <w:lang w:val="nl-BE"/>
              </w:rPr>
              <w:t>1, H318</w:t>
            </w:r>
          </w:p>
          <w:p w:rsidR="0012497E" w:rsidRPr="002011F5" w:rsidRDefault="009445E4" w:rsidP="003C0968">
            <w:pPr>
              <w:spacing w:after="0"/>
              <w:rPr>
                <w:sz w:val="14"/>
                <w:szCs w:val="14"/>
                <w:lang w:val="nl-BE"/>
              </w:rPr>
            </w:pPr>
            <w:r w:rsidRPr="002011F5">
              <w:rPr>
                <w:sz w:val="14"/>
                <w:szCs w:val="14"/>
                <w:lang w:val="nl-BE"/>
              </w:rPr>
              <w:t>Aquatic Acute 1, H400</w:t>
            </w:r>
          </w:p>
          <w:p w:rsidR="0012497E" w:rsidRPr="002011F5" w:rsidRDefault="009445E4" w:rsidP="003C0968">
            <w:pPr>
              <w:spacing w:after="0"/>
              <w:rPr>
                <w:sz w:val="14"/>
                <w:szCs w:val="14"/>
              </w:rPr>
            </w:pPr>
            <w:r w:rsidRPr="002011F5">
              <w:rPr>
                <w:sz w:val="14"/>
                <w:szCs w:val="14"/>
                <w:lang w:val="nl-BE"/>
              </w:rPr>
              <w:t>Aquatic Chronic 3, H412</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 xml:space="preserve">(2-methoxymethylethoxy)propanol </w:t>
            </w:r>
          </w:p>
          <w:p w:rsidR="0012497E" w:rsidRPr="00DA50FA" w:rsidRDefault="009445E4" w:rsidP="003C0968">
            <w:pPr>
              <w:spacing w:after="0"/>
              <w:rPr>
                <w:sz w:val="12"/>
                <w:szCs w:val="12"/>
                <w:lang w:val="en-US"/>
              </w:rPr>
            </w:pPr>
            <w:r>
              <w:rPr>
                <w:noProof/>
                <w:sz w:val="12"/>
                <w:szCs w:val="12"/>
                <w:lang w:val="en-US"/>
              </w:rPr>
              <w:t>(Note 1)</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34590-94-8</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252-104-2</w:t>
            </w:r>
          </w:p>
          <w:p w:rsidR="0012497E" w:rsidRPr="007C3818" w:rsidRDefault="009445E4" w:rsidP="003C0968">
            <w:pPr>
              <w:spacing w:after="0"/>
            </w:pPr>
            <w:r>
              <w:rPr>
                <w:sz w:val="12"/>
                <w:szCs w:val="12"/>
              </w:rPr>
              <w:t>(</w:t>
            </w:r>
            <w:r>
              <w:rPr>
                <w:noProof/>
                <w:sz w:val="12"/>
                <w:szCs w:val="12"/>
              </w:rPr>
              <w:t>N° REACH</w:t>
            </w:r>
            <w:r>
              <w:rPr>
                <w:sz w:val="12"/>
                <w:szCs w:val="12"/>
              </w:rPr>
              <w:t>)</w:t>
            </w:r>
            <w:r>
              <w:t xml:space="preserve"> </w:t>
            </w:r>
            <w:r>
              <w:rPr>
                <w:noProof/>
                <w:sz w:val="14"/>
                <w:szCs w:val="14"/>
              </w:rPr>
              <w:t>01-2119450011-60</w:t>
            </w:r>
          </w:p>
        </w:tc>
        <w:tc>
          <w:tcPr>
            <w:tcW w:w="1134" w:type="dxa"/>
          </w:tcPr>
          <w:p w:rsidR="0012497E" w:rsidRPr="002011F5" w:rsidRDefault="009445E4" w:rsidP="003C0968">
            <w:pPr>
              <w:spacing w:after="0"/>
              <w:rPr>
                <w:sz w:val="14"/>
                <w:szCs w:val="14"/>
                <w:lang w:val="nl-BE"/>
              </w:rPr>
            </w:pPr>
            <w:r>
              <w:rPr>
                <w:noProof/>
                <w:sz w:val="14"/>
                <w:szCs w:val="14"/>
              </w:rPr>
              <w:t>2,5 - 5</w:t>
            </w:r>
          </w:p>
        </w:tc>
        <w:tc>
          <w:tcPr>
            <w:tcW w:w="2410" w:type="dxa"/>
          </w:tcPr>
          <w:p w:rsidR="0012497E" w:rsidRPr="002011F5" w:rsidRDefault="009445E4" w:rsidP="003C0968">
            <w:pPr>
              <w:spacing w:after="0"/>
              <w:rPr>
                <w:sz w:val="14"/>
                <w:szCs w:val="14"/>
              </w:rPr>
            </w:pPr>
            <w:r>
              <w:rPr>
                <w:noProof/>
                <w:sz w:val="14"/>
                <w:szCs w:val="14"/>
              </w:rPr>
              <w:t>Non classé</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2-T-BUTYLCYCLOHEXYL ACETATE</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88-41-5</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201-828-7</w:t>
            </w:r>
          </w:p>
        </w:tc>
        <w:tc>
          <w:tcPr>
            <w:tcW w:w="1134" w:type="dxa"/>
          </w:tcPr>
          <w:p w:rsidR="0012497E" w:rsidRPr="002011F5" w:rsidRDefault="009445E4" w:rsidP="003C0968">
            <w:pPr>
              <w:spacing w:after="0"/>
              <w:rPr>
                <w:sz w:val="14"/>
                <w:szCs w:val="14"/>
                <w:lang w:val="nl-BE"/>
              </w:rPr>
            </w:pPr>
            <w:r>
              <w:rPr>
                <w:noProof/>
                <w:sz w:val="14"/>
                <w:szCs w:val="14"/>
              </w:rPr>
              <w:t>&lt; 1</w:t>
            </w:r>
          </w:p>
        </w:tc>
        <w:tc>
          <w:tcPr>
            <w:tcW w:w="2410" w:type="dxa"/>
          </w:tcPr>
          <w:p w:rsidR="0012497E" w:rsidRPr="002011F5" w:rsidRDefault="009445E4" w:rsidP="003C0968">
            <w:pPr>
              <w:spacing w:after="0"/>
              <w:rPr>
                <w:sz w:val="14"/>
                <w:szCs w:val="14"/>
              </w:rPr>
            </w:pPr>
            <w:r>
              <w:rPr>
                <w:noProof/>
                <w:sz w:val="14"/>
                <w:szCs w:val="14"/>
              </w:rPr>
              <w:t>Aquatic Chronic 2,</w:t>
            </w:r>
            <w:r w:rsidRPr="002011F5">
              <w:rPr>
                <w:sz w:val="14"/>
                <w:szCs w:val="14"/>
                <w:lang w:val="nl-BE"/>
              </w:rPr>
              <w:t xml:space="preserve"> H411</w:t>
            </w:r>
          </w:p>
        </w:tc>
      </w:tr>
      <w:tr w:rsidR="00D47B5D" w:rsidTr="003C0968">
        <w:trPr>
          <w:cantSplit/>
        </w:trPr>
        <w:tc>
          <w:tcPr>
            <w:tcW w:w="4111" w:type="dxa"/>
          </w:tcPr>
          <w:p w:rsidR="0012497E" w:rsidRPr="002011F5" w:rsidRDefault="009445E4" w:rsidP="003C0968">
            <w:pPr>
              <w:spacing w:after="0"/>
              <w:rPr>
                <w:sz w:val="14"/>
                <w:szCs w:val="14"/>
              </w:rPr>
            </w:pPr>
            <w:r>
              <w:rPr>
                <w:noProof/>
                <w:sz w:val="14"/>
                <w:szCs w:val="14"/>
              </w:rPr>
              <w:t>Heptanoate d'allyle</w:t>
            </w:r>
          </w:p>
          <w:p w:rsidR="001F0F43" w:rsidRPr="00BE145C" w:rsidRDefault="009445E4" w:rsidP="003C0968">
            <w:pPr>
              <w:spacing w:after="0"/>
              <w:rPr>
                <w:sz w:val="2"/>
                <w:szCs w:val="12"/>
                <w:lang w:val="en-US"/>
              </w:rPr>
            </w:pPr>
          </w:p>
        </w:tc>
        <w:tc>
          <w:tcPr>
            <w:tcW w:w="2835" w:type="dxa"/>
          </w:tcPr>
          <w:p w:rsidR="0012497E" w:rsidRPr="00E057A4" w:rsidRDefault="009445E4" w:rsidP="003C0968">
            <w:pPr>
              <w:spacing w:after="0"/>
            </w:pPr>
            <w:r w:rsidRPr="002654A2">
              <w:rPr>
                <w:sz w:val="12"/>
                <w:szCs w:val="12"/>
              </w:rPr>
              <w:t>(</w:t>
            </w:r>
            <w:r>
              <w:rPr>
                <w:noProof/>
                <w:sz w:val="12"/>
                <w:szCs w:val="12"/>
              </w:rPr>
              <w:t>N° CAS</w:t>
            </w:r>
            <w:r w:rsidRPr="002654A2">
              <w:rPr>
                <w:sz w:val="12"/>
                <w:szCs w:val="12"/>
              </w:rPr>
              <w:t>)</w:t>
            </w:r>
            <w:r w:rsidRPr="00E057A4">
              <w:t xml:space="preserve"> </w:t>
            </w:r>
            <w:r>
              <w:rPr>
                <w:noProof/>
                <w:sz w:val="14"/>
                <w:szCs w:val="14"/>
              </w:rPr>
              <w:t>142-19-8</w:t>
            </w:r>
          </w:p>
          <w:p w:rsidR="0012497E" w:rsidRPr="00E057A4" w:rsidRDefault="009445E4" w:rsidP="003C0968">
            <w:pPr>
              <w:spacing w:after="0"/>
            </w:pPr>
            <w:r w:rsidRPr="002654A2">
              <w:rPr>
                <w:sz w:val="12"/>
                <w:szCs w:val="12"/>
              </w:rPr>
              <w:t>(</w:t>
            </w:r>
            <w:r>
              <w:rPr>
                <w:noProof/>
                <w:sz w:val="12"/>
                <w:szCs w:val="12"/>
              </w:rPr>
              <w:t>N° CE</w:t>
            </w:r>
            <w:r w:rsidRPr="002654A2">
              <w:rPr>
                <w:sz w:val="12"/>
                <w:szCs w:val="12"/>
              </w:rPr>
              <w:t>)</w:t>
            </w:r>
            <w:r w:rsidRPr="00E057A4">
              <w:t xml:space="preserve"> </w:t>
            </w:r>
            <w:r>
              <w:rPr>
                <w:noProof/>
                <w:sz w:val="14"/>
                <w:szCs w:val="14"/>
              </w:rPr>
              <w:t>205-527-1</w:t>
            </w:r>
          </w:p>
        </w:tc>
        <w:tc>
          <w:tcPr>
            <w:tcW w:w="1134" w:type="dxa"/>
          </w:tcPr>
          <w:p w:rsidR="0012497E" w:rsidRPr="002011F5" w:rsidRDefault="009445E4" w:rsidP="003C0968">
            <w:pPr>
              <w:spacing w:after="0"/>
              <w:rPr>
                <w:sz w:val="14"/>
                <w:szCs w:val="14"/>
                <w:lang w:val="nl-BE"/>
              </w:rPr>
            </w:pPr>
            <w:r>
              <w:rPr>
                <w:noProof/>
                <w:sz w:val="14"/>
                <w:szCs w:val="14"/>
              </w:rPr>
              <w:t>&lt; 1</w:t>
            </w:r>
          </w:p>
        </w:tc>
        <w:tc>
          <w:tcPr>
            <w:tcW w:w="2410" w:type="dxa"/>
          </w:tcPr>
          <w:p w:rsidR="0012497E" w:rsidRPr="002011F5" w:rsidRDefault="009445E4" w:rsidP="003C0968">
            <w:pPr>
              <w:spacing w:after="0"/>
              <w:rPr>
                <w:sz w:val="14"/>
                <w:szCs w:val="14"/>
              </w:rPr>
            </w:pPr>
            <w:r>
              <w:rPr>
                <w:noProof/>
                <w:sz w:val="14"/>
                <w:szCs w:val="14"/>
              </w:rPr>
              <w:t xml:space="preserve">Acute Tox. </w:t>
            </w:r>
            <w:r w:rsidRPr="002011F5">
              <w:rPr>
                <w:sz w:val="14"/>
                <w:szCs w:val="14"/>
                <w:lang w:val="nl-BE"/>
              </w:rPr>
              <w:t>4 (Dermal), H312</w:t>
            </w:r>
          </w:p>
          <w:p w:rsidR="0012497E" w:rsidRPr="002011F5" w:rsidRDefault="009445E4" w:rsidP="003C0968">
            <w:pPr>
              <w:spacing w:after="0"/>
              <w:rPr>
                <w:sz w:val="14"/>
                <w:szCs w:val="14"/>
                <w:lang w:val="nl-BE"/>
              </w:rPr>
            </w:pPr>
            <w:r w:rsidRPr="002011F5">
              <w:rPr>
                <w:sz w:val="14"/>
                <w:szCs w:val="14"/>
                <w:lang w:val="nl-BE"/>
              </w:rPr>
              <w:t>Acute Tox. 4 (Oral), H302</w:t>
            </w:r>
          </w:p>
          <w:p w:rsidR="0012497E" w:rsidRPr="002011F5" w:rsidRDefault="009445E4" w:rsidP="003C0968">
            <w:pPr>
              <w:spacing w:after="0"/>
              <w:rPr>
                <w:sz w:val="14"/>
                <w:szCs w:val="14"/>
                <w:lang w:val="nl-BE"/>
              </w:rPr>
            </w:pPr>
            <w:r w:rsidRPr="002011F5">
              <w:rPr>
                <w:sz w:val="14"/>
                <w:szCs w:val="14"/>
                <w:lang w:val="nl-BE"/>
              </w:rPr>
              <w:t>Skin Irrit. 2, H315</w:t>
            </w:r>
          </w:p>
          <w:p w:rsidR="0012497E" w:rsidRPr="002011F5" w:rsidRDefault="009445E4" w:rsidP="003C0968">
            <w:pPr>
              <w:spacing w:after="0"/>
              <w:rPr>
                <w:sz w:val="14"/>
                <w:szCs w:val="14"/>
                <w:lang w:val="nl-BE"/>
              </w:rPr>
            </w:pPr>
            <w:r w:rsidRPr="002011F5">
              <w:rPr>
                <w:sz w:val="14"/>
                <w:szCs w:val="14"/>
                <w:lang w:val="nl-BE"/>
              </w:rPr>
              <w:t>Aquatic Acute 1, H400</w:t>
            </w:r>
          </w:p>
          <w:p w:rsidR="0012497E" w:rsidRPr="002011F5" w:rsidRDefault="009445E4" w:rsidP="003C0968">
            <w:pPr>
              <w:spacing w:after="0"/>
              <w:rPr>
                <w:sz w:val="14"/>
                <w:szCs w:val="14"/>
              </w:rPr>
            </w:pPr>
            <w:r w:rsidRPr="002011F5">
              <w:rPr>
                <w:sz w:val="14"/>
                <w:szCs w:val="14"/>
                <w:lang w:val="nl-BE"/>
              </w:rPr>
              <w:t>Aquatic Chronic 1, H410</w:t>
            </w:r>
          </w:p>
        </w:tc>
      </w:tr>
    </w:tbl>
    <w:p w:rsidR="0012497E" w:rsidRPr="00FF04FE" w:rsidRDefault="009445E4" w:rsidP="0012497E">
      <w:pPr>
        <w:spacing w:after="0"/>
        <w:rPr>
          <w:sz w:val="2"/>
          <w:szCs w:val="2"/>
        </w:rPr>
      </w:pPr>
    </w:p>
    <w:p w:rsidR="0012497E" w:rsidRPr="00F17D60" w:rsidRDefault="009445E4" w:rsidP="0012497E">
      <w:pPr>
        <w:spacing w:after="0"/>
        <w:rPr>
          <w:sz w:val="2"/>
          <w:szCs w:val="2"/>
        </w:rPr>
      </w:pPr>
    </w:p>
    <w:p w:rsidR="0012497E" w:rsidRPr="00FF04FE" w:rsidRDefault="009445E4" w:rsidP="0012497E">
      <w:pPr>
        <w:spacing w:after="0"/>
        <w:rPr>
          <w:sz w:val="2"/>
          <w:szCs w:val="2"/>
        </w:rPr>
      </w:pPr>
    </w:p>
    <w:p w:rsidR="0012497E" w:rsidRPr="005C2B8E" w:rsidRDefault="009445E4" w:rsidP="0012497E">
      <w:pPr>
        <w:spacing w:after="0"/>
        <w:rPr>
          <w:sz w:val="2"/>
          <w:szCs w:val="2"/>
        </w:rPr>
      </w:pPr>
    </w:p>
    <w:p w:rsidR="003D1D94" w:rsidRPr="003D1D94" w:rsidRDefault="009445E4" w:rsidP="003D1D94">
      <w:pPr>
        <w:spacing w:after="0"/>
        <w:rPr>
          <w:vanish/>
        </w:rPr>
      </w:pPr>
    </w:p>
    <w:p w:rsidR="00BB634D" w:rsidRPr="00BE145C" w:rsidRDefault="009445E4" w:rsidP="00872713">
      <w:pPr>
        <w:spacing w:before="60"/>
        <w:rPr>
          <w:lang w:val="en-US"/>
        </w:rPr>
      </w:pPr>
      <w:r>
        <w:rPr>
          <w:noProof/>
        </w:rPr>
        <w:t>Texte complet des phrases H: voir section</w:t>
      </w:r>
      <w:r>
        <w:rPr>
          <w:lang w:val="nl-BE"/>
        </w:rPr>
        <w:t xml:space="preserve"> 16</w:t>
      </w:r>
    </w:p>
    <w:p w:rsidR="00BB634D" w:rsidRPr="0071538A" w:rsidRDefault="009445E4" w:rsidP="00BB634D">
      <w:pPr>
        <w:spacing w:after="0"/>
        <w:rPr>
          <w:sz w:val="2"/>
          <w:szCs w:val="2"/>
          <w:lang w:val="en-US"/>
        </w:rPr>
      </w:pPr>
      <w:r w:rsidRPr="0071538A">
        <w:rPr>
          <w:sz w:val="2"/>
          <w:szCs w:val="2"/>
          <w:lang w:val="en-US"/>
        </w:rPr>
        <w:t xml:space="preserve"> </w:t>
      </w:r>
    </w:p>
    <w:p w:rsidR="008B05E2" w:rsidRPr="008B05E2" w:rsidRDefault="009445E4" w:rsidP="008B05E2">
      <w:pPr>
        <w:rPr>
          <w:sz w:val="2"/>
          <w:szCs w:val="2"/>
        </w:rPr>
      </w:pPr>
    </w:p>
    <w:p w:rsidR="0075599D" w:rsidRPr="00A01697" w:rsidRDefault="009445E4" w:rsidP="00696DE1">
      <w:pPr>
        <w:pStyle w:val="Heading"/>
        <w:outlineLvl w:val="0"/>
        <w:rPr>
          <w:lang w:val="fr-BE"/>
        </w:rPr>
      </w:pPr>
      <w:r>
        <w:rPr>
          <w:noProof/>
          <w:lang w:val="fr-BE"/>
        </w:rPr>
        <w:t>RUBRIQUE 4</w:t>
      </w:r>
      <w:r w:rsidRPr="00A01697">
        <w:rPr>
          <w:lang w:val="fr-BE"/>
        </w:rPr>
        <w:t xml:space="preserve">: </w:t>
      </w:r>
      <w:r>
        <w:rPr>
          <w:noProof/>
          <w:lang w:val="fr-BE"/>
        </w:rPr>
        <w:t>Premiers secours</w:t>
      </w:r>
    </w:p>
    <w:p w:rsidR="00174EB6" w:rsidRPr="00A01697" w:rsidRDefault="009445E4" w:rsidP="00174EB6">
      <w:pPr>
        <w:pStyle w:val="SpacingBeforeSubheading"/>
        <w:rPr>
          <w:lang w:val="fr-BE"/>
        </w:rPr>
      </w:pPr>
    </w:p>
    <w:p w:rsidR="0075599D" w:rsidRPr="00AC7615" w:rsidRDefault="009445E4" w:rsidP="00696DE1">
      <w:pPr>
        <w:pStyle w:val="Subheading"/>
        <w:outlineLvl w:val="0"/>
        <w:rPr>
          <w:lang w:val="nl-BE"/>
        </w:rPr>
      </w:pPr>
      <w:r w:rsidRPr="00A24AEA">
        <w:rPr>
          <w:lang w:val="fr-BE"/>
        </w:rPr>
        <w:t>4.1.</w:t>
      </w:r>
      <w:r w:rsidRPr="00A24AEA">
        <w:rPr>
          <w:lang w:val="fr-BE"/>
        </w:rPr>
        <w:tab/>
      </w:r>
      <w:r>
        <w:rPr>
          <w:noProof/>
          <w:lang w:val="nl-BE"/>
        </w:rPr>
        <w:t>Description des premiers secours</w:t>
      </w:r>
    </w:p>
    <w:tbl>
      <w:tblPr>
        <w:tblW w:w="0" w:type="auto"/>
        <w:tblInd w:w="-4" w:type="dxa"/>
        <w:tblLayout w:type="fixed"/>
        <w:tblLook w:val="04A0"/>
      </w:tblPr>
      <w:tblGrid>
        <w:gridCol w:w="3656"/>
        <w:gridCol w:w="160"/>
        <w:gridCol w:w="6870"/>
      </w:tblGrid>
      <w:tr w:rsidR="00D47B5D" w:rsidTr="004D5909">
        <w:trPr>
          <w:cantSplit/>
        </w:trPr>
        <w:tc>
          <w:tcPr>
            <w:tcW w:w="3656" w:type="dxa"/>
          </w:tcPr>
          <w:p w:rsidR="00D85AC5" w:rsidRPr="004E038C" w:rsidRDefault="009445E4" w:rsidP="004D5909">
            <w:r>
              <w:rPr>
                <w:noProof/>
              </w:rPr>
              <w:t>Premiers soins général</w:t>
            </w:r>
          </w:p>
        </w:tc>
        <w:tc>
          <w:tcPr>
            <w:tcW w:w="160" w:type="dxa"/>
            <w:tcMar>
              <w:left w:w="0" w:type="dxa"/>
              <w:right w:w="0" w:type="dxa"/>
            </w:tcMar>
          </w:tcPr>
          <w:p w:rsidR="00D85AC5" w:rsidRDefault="009445E4" w:rsidP="004D5909">
            <w:pPr>
              <w:rPr>
                <w:lang w:val="nl-BE"/>
              </w:rPr>
            </w:pPr>
            <w:r>
              <w:rPr>
                <w:lang w:val="nl-BE"/>
              </w:rPr>
              <w:t>:</w:t>
            </w:r>
          </w:p>
        </w:tc>
        <w:tc>
          <w:tcPr>
            <w:tcW w:w="6870" w:type="dxa"/>
            <w:tcMar>
              <w:left w:w="0" w:type="dxa"/>
            </w:tcMar>
          </w:tcPr>
          <w:p w:rsidR="00D85AC5" w:rsidRDefault="009445E4" w:rsidP="004D5909">
            <w:r>
              <w:rPr>
                <w:noProof/>
              </w:rPr>
              <w:t xml:space="preserve">En cas de doute ou de symptômes persistants, toujours </w:t>
            </w:r>
            <w:r>
              <w:t>consulter un médecin. Ne jamais</w:t>
            </w:r>
            <w:r>
              <w:t xml:space="preserve"> administrer quelque chose par la bouche à une personne inconsciente.</w:t>
            </w:r>
          </w:p>
        </w:tc>
      </w:tr>
      <w:tr w:rsidR="00D47B5D" w:rsidTr="004D5909">
        <w:trPr>
          <w:cantSplit/>
        </w:trPr>
        <w:tc>
          <w:tcPr>
            <w:tcW w:w="3656" w:type="dxa"/>
          </w:tcPr>
          <w:p w:rsidR="00D85AC5" w:rsidRPr="004E038C" w:rsidRDefault="009445E4" w:rsidP="004D5909">
            <w:r>
              <w:rPr>
                <w:noProof/>
              </w:rPr>
              <w:t>Premiers soins après inhalation</w:t>
            </w:r>
          </w:p>
        </w:tc>
        <w:tc>
          <w:tcPr>
            <w:tcW w:w="160" w:type="dxa"/>
            <w:tcMar>
              <w:left w:w="0" w:type="dxa"/>
              <w:right w:w="0" w:type="dxa"/>
            </w:tcMar>
          </w:tcPr>
          <w:p w:rsidR="00D85AC5" w:rsidRDefault="009445E4" w:rsidP="004D5909">
            <w:pPr>
              <w:rPr>
                <w:lang w:val="nl-BE"/>
              </w:rPr>
            </w:pPr>
            <w:r>
              <w:rPr>
                <w:lang w:val="nl-BE"/>
              </w:rPr>
              <w:t>:</w:t>
            </w:r>
          </w:p>
        </w:tc>
        <w:tc>
          <w:tcPr>
            <w:tcW w:w="6870" w:type="dxa"/>
            <w:tcMar>
              <w:left w:w="0" w:type="dxa"/>
            </w:tcMar>
          </w:tcPr>
          <w:p w:rsidR="00D85AC5" w:rsidRDefault="009445E4" w:rsidP="00453CB1">
            <w:r>
              <w:rPr>
                <w:noProof/>
              </w:rPr>
              <w:t>En cas de développement de symptômes: aller à l'air</w:t>
            </w:r>
            <w:r>
              <w:t xml:space="preserve"> libre et ventiler la pièce suspecte. Transporter la personne à l’extérieur et la maintenir dans une</w:t>
            </w:r>
            <w:r>
              <w:t xml:space="preserve"> position où elle peut confortablement respirer. En cas de malaise consulter un médecin.</w:t>
            </w:r>
          </w:p>
        </w:tc>
      </w:tr>
      <w:tr w:rsidR="00D47B5D" w:rsidTr="004D5909">
        <w:trPr>
          <w:cantSplit/>
        </w:trPr>
        <w:tc>
          <w:tcPr>
            <w:tcW w:w="3656" w:type="dxa"/>
          </w:tcPr>
          <w:p w:rsidR="00D85AC5" w:rsidRPr="004E038C" w:rsidRDefault="009445E4" w:rsidP="004D5909">
            <w:r>
              <w:rPr>
                <w:noProof/>
              </w:rPr>
              <w:t xml:space="preserve">Premiers soins après contact avec la </w:t>
            </w:r>
            <w:r>
              <w:t>peau</w:t>
            </w:r>
          </w:p>
        </w:tc>
        <w:tc>
          <w:tcPr>
            <w:tcW w:w="160" w:type="dxa"/>
            <w:tcMar>
              <w:left w:w="0" w:type="dxa"/>
              <w:right w:w="0" w:type="dxa"/>
            </w:tcMar>
          </w:tcPr>
          <w:p w:rsidR="00D85AC5" w:rsidRDefault="009445E4" w:rsidP="004D5909">
            <w:pPr>
              <w:rPr>
                <w:lang w:val="nl-BE"/>
              </w:rPr>
            </w:pPr>
            <w:r>
              <w:rPr>
                <w:lang w:val="nl-BE"/>
              </w:rPr>
              <w:t>:</w:t>
            </w:r>
          </w:p>
        </w:tc>
        <w:tc>
          <w:tcPr>
            <w:tcW w:w="6870" w:type="dxa"/>
            <w:tcMar>
              <w:left w:w="0" w:type="dxa"/>
            </w:tcMar>
          </w:tcPr>
          <w:p w:rsidR="00D85AC5" w:rsidRDefault="009445E4" w:rsidP="00453CB1">
            <w:r>
              <w:rPr>
                <w:noProof/>
              </w:rPr>
              <w:t xml:space="preserve">Laver immédiatement et abondamment à l'eau et au savon </w:t>
            </w:r>
            <w:r>
              <w:t>et bien rincer. Enlever vêtements et chaussures contaminés et laver</w:t>
            </w:r>
            <w:r>
              <w:t xml:space="preserve"> avant réutilisation.</w:t>
            </w:r>
          </w:p>
        </w:tc>
      </w:tr>
      <w:tr w:rsidR="00D47B5D" w:rsidTr="004D5909">
        <w:trPr>
          <w:cantSplit/>
        </w:trPr>
        <w:tc>
          <w:tcPr>
            <w:tcW w:w="3656" w:type="dxa"/>
          </w:tcPr>
          <w:p w:rsidR="00D85AC5" w:rsidRPr="004E038C" w:rsidRDefault="009445E4" w:rsidP="004D5909">
            <w:r>
              <w:rPr>
                <w:noProof/>
              </w:rPr>
              <w:t>Premiers soins après contact oculaire</w:t>
            </w:r>
          </w:p>
        </w:tc>
        <w:tc>
          <w:tcPr>
            <w:tcW w:w="160" w:type="dxa"/>
            <w:tcMar>
              <w:left w:w="0" w:type="dxa"/>
              <w:right w:w="0" w:type="dxa"/>
            </w:tcMar>
          </w:tcPr>
          <w:p w:rsidR="00D85AC5" w:rsidRDefault="009445E4" w:rsidP="004D5909">
            <w:pPr>
              <w:rPr>
                <w:lang w:val="nl-BE"/>
              </w:rPr>
            </w:pPr>
            <w:r>
              <w:rPr>
                <w:lang w:val="nl-BE"/>
              </w:rPr>
              <w:t>:</w:t>
            </w:r>
          </w:p>
        </w:tc>
        <w:tc>
          <w:tcPr>
            <w:tcW w:w="6870" w:type="dxa"/>
            <w:tcMar>
              <w:left w:w="0" w:type="dxa"/>
            </w:tcMar>
          </w:tcPr>
          <w:p w:rsidR="00D85AC5" w:rsidRDefault="009445E4" w:rsidP="00453CB1">
            <w:r>
              <w:rPr>
                <w:noProof/>
              </w:rPr>
              <w:t xml:space="preserve">EN CAS DE CONTACT AVEC LES YEUX: rincer avec </w:t>
            </w:r>
            <w:r>
              <w:t xml:space="preserve">précaution à l’eau pendant plusieurs minutes (10-15). Enlever les lentilles de contact si la victime en porte et si elles peuvent être facilement </w:t>
            </w:r>
            <w:r>
              <w:t>enlevées. Continuer à rincer. Consulter un médecin si la douleur ou la rougeur persistent.</w:t>
            </w:r>
          </w:p>
        </w:tc>
      </w:tr>
      <w:tr w:rsidR="00D47B5D" w:rsidTr="004D5909">
        <w:trPr>
          <w:cantSplit/>
        </w:trPr>
        <w:tc>
          <w:tcPr>
            <w:tcW w:w="3656" w:type="dxa"/>
          </w:tcPr>
          <w:p w:rsidR="00D85AC5" w:rsidRPr="004E038C" w:rsidRDefault="009445E4" w:rsidP="004D5909">
            <w:r>
              <w:rPr>
                <w:noProof/>
              </w:rPr>
              <w:t>Premiers soins après ingestion</w:t>
            </w:r>
          </w:p>
        </w:tc>
        <w:tc>
          <w:tcPr>
            <w:tcW w:w="160" w:type="dxa"/>
            <w:tcMar>
              <w:left w:w="0" w:type="dxa"/>
              <w:right w:w="0" w:type="dxa"/>
            </w:tcMar>
          </w:tcPr>
          <w:p w:rsidR="00D85AC5" w:rsidRDefault="009445E4" w:rsidP="004D5909">
            <w:pPr>
              <w:rPr>
                <w:lang w:val="nl-BE"/>
              </w:rPr>
            </w:pPr>
            <w:r>
              <w:rPr>
                <w:lang w:val="nl-BE"/>
              </w:rPr>
              <w:t>:</w:t>
            </w:r>
          </w:p>
        </w:tc>
        <w:tc>
          <w:tcPr>
            <w:tcW w:w="6870" w:type="dxa"/>
            <w:tcMar>
              <w:left w:w="0" w:type="dxa"/>
            </w:tcMar>
          </w:tcPr>
          <w:p w:rsidR="00D85AC5" w:rsidRDefault="009445E4" w:rsidP="00453CB1">
            <w:r>
              <w:rPr>
                <w:noProof/>
              </w:rPr>
              <w:t>Ne rien donner à boire, même si la conscience</w:t>
            </w:r>
            <w:r>
              <w:t xml:space="preserve"> est totale. NE PAS faire vomir. Appeler un CENTRE ANTIPOISON/un médecin en cas de malaise. En cas d'ingestion rincer la bouche avec de l'eau (seulement si la personne est consciente).</w:t>
            </w:r>
          </w:p>
        </w:tc>
      </w:tr>
    </w:tbl>
    <w:p w:rsidR="00174EB6" w:rsidRPr="00D85AC5" w:rsidRDefault="009445E4" w:rsidP="00174EB6">
      <w:pPr>
        <w:pStyle w:val="SpacingBeforeSubheading"/>
        <w:rPr>
          <w:lang w:val="en-GB"/>
        </w:rPr>
      </w:pPr>
    </w:p>
    <w:p w:rsidR="0075599D" w:rsidRDefault="009445E4" w:rsidP="00696DE1">
      <w:pPr>
        <w:pStyle w:val="Subheading"/>
        <w:outlineLvl w:val="0"/>
      </w:pPr>
      <w:r>
        <w:t>4.2.</w:t>
      </w:r>
      <w:r>
        <w:tab/>
      </w:r>
      <w:r>
        <w:rPr>
          <w:noProof/>
        </w:rPr>
        <w:t>Principaux symptômes et effets, aigus</w:t>
      </w:r>
      <w:r w:rsidRPr="00232E82">
        <w:t xml:space="preserve"> et différés</w:t>
      </w:r>
    </w:p>
    <w:tbl>
      <w:tblPr>
        <w:tblW w:w="0" w:type="auto"/>
        <w:tblInd w:w="-4" w:type="dxa"/>
        <w:tblLayout w:type="fixed"/>
        <w:tblLook w:val="04A0"/>
      </w:tblPr>
      <w:tblGrid>
        <w:gridCol w:w="3656"/>
        <w:gridCol w:w="160"/>
        <w:gridCol w:w="6870"/>
      </w:tblGrid>
      <w:tr w:rsidR="00D47B5D" w:rsidTr="004D5909">
        <w:trPr>
          <w:cantSplit/>
        </w:trPr>
        <w:tc>
          <w:tcPr>
            <w:tcW w:w="3656" w:type="dxa"/>
          </w:tcPr>
          <w:p w:rsidR="009D366B" w:rsidRPr="004E038C" w:rsidRDefault="009445E4" w:rsidP="004D5909">
            <w:r>
              <w:rPr>
                <w:noProof/>
              </w:rPr>
              <w:t>Symptômes/effe</w:t>
            </w:r>
            <w:r>
              <w:rPr>
                <w:noProof/>
              </w:rPr>
              <w:t>ts après inhalation</w:t>
            </w:r>
          </w:p>
        </w:tc>
        <w:tc>
          <w:tcPr>
            <w:tcW w:w="160" w:type="dxa"/>
            <w:tcMar>
              <w:left w:w="0" w:type="dxa"/>
              <w:right w:w="0" w:type="dxa"/>
            </w:tcMar>
          </w:tcPr>
          <w:p w:rsidR="009D366B" w:rsidRDefault="009445E4" w:rsidP="004D5909">
            <w:pPr>
              <w:rPr>
                <w:lang w:val="nl-BE"/>
              </w:rPr>
            </w:pPr>
            <w:r>
              <w:rPr>
                <w:lang w:val="nl-BE"/>
              </w:rPr>
              <w:t>:</w:t>
            </w:r>
          </w:p>
        </w:tc>
        <w:tc>
          <w:tcPr>
            <w:tcW w:w="6870" w:type="dxa"/>
            <w:tcMar>
              <w:left w:w="0" w:type="dxa"/>
            </w:tcMar>
          </w:tcPr>
          <w:p w:rsidR="009D366B" w:rsidRDefault="009445E4" w:rsidP="004D5909">
            <w:r>
              <w:rPr>
                <w:noProof/>
              </w:rPr>
              <w:t>Peut irriter les voies respiratoires. Toux.</w:t>
            </w:r>
          </w:p>
        </w:tc>
      </w:tr>
      <w:tr w:rsidR="00D47B5D" w:rsidTr="004D5909">
        <w:trPr>
          <w:cantSplit/>
        </w:trPr>
        <w:tc>
          <w:tcPr>
            <w:tcW w:w="3656" w:type="dxa"/>
          </w:tcPr>
          <w:p w:rsidR="009D366B" w:rsidRPr="004E038C" w:rsidRDefault="009445E4" w:rsidP="004D5909">
            <w:r>
              <w:rPr>
                <w:noProof/>
              </w:rPr>
              <w:t xml:space="preserve">Symptômes/effets après contact avec la </w:t>
            </w:r>
            <w:r>
              <w:t>peau</w:t>
            </w:r>
          </w:p>
        </w:tc>
        <w:tc>
          <w:tcPr>
            <w:tcW w:w="160" w:type="dxa"/>
            <w:tcMar>
              <w:left w:w="0" w:type="dxa"/>
              <w:right w:w="0" w:type="dxa"/>
            </w:tcMar>
          </w:tcPr>
          <w:p w:rsidR="009D366B" w:rsidRDefault="009445E4" w:rsidP="004D5909">
            <w:pPr>
              <w:rPr>
                <w:lang w:val="nl-BE"/>
              </w:rPr>
            </w:pPr>
            <w:r>
              <w:rPr>
                <w:lang w:val="nl-BE"/>
              </w:rPr>
              <w:t>:</w:t>
            </w:r>
          </w:p>
        </w:tc>
        <w:tc>
          <w:tcPr>
            <w:tcW w:w="6870" w:type="dxa"/>
            <w:tcMar>
              <w:left w:w="0" w:type="dxa"/>
            </w:tcMar>
          </w:tcPr>
          <w:p w:rsidR="009D366B" w:rsidRDefault="009445E4" w:rsidP="004D5909">
            <w:r>
              <w:rPr>
                <w:noProof/>
              </w:rPr>
              <w:t>Peut provoquer une irritation modérée.</w:t>
            </w:r>
          </w:p>
        </w:tc>
      </w:tr>
      <w:tr w:rsidR="00D47B5D" w:rsidTr="004D5909">
        <w:trPr>
          <w:cantSplit/>
        </w:trPr>
        <w:tc>
          <w:tcPr>
            <w:tcW w:w="3656" w:type="dxa"/>
          </w:tcPr>
          <w:p w:rsidR="009D366B" w:rsidRPr="004E038C" w:rsidRDefault="009445E4" w:rsidP="004D5909">
            <w:r>
              <w:rPr>
                <w:noProof/>
              </w:rPr>
              <w:t>Symptômes/effets après contact oculaire</w:t>
            </w:r>
          </w:p>
        </w:tc>
        <w:tc>
          <w:tcPr>
            <w:tcW w:w="160" w:type="dxa"/>
            <w:tcMar>
              <w:left w:w="0" w:type="dxa"/>
              <w:right w:w="0" w:type="dxa"/>
            </w:tcMar>
          </w:tcPr>
          <w:p w:rsidR="009D366B" w:rsidRDefault="009445E4" w:rsidP="004D5909">
            <w:pPr>
              <w:rPr>
                <w:lang w:val="nl-BE"/>
              </w:rPr>
            </w:pPr>
            <w:r>
              <w:rPr>
                <w:lang w:val="nl-BE"/>
              </w:rPr>
              <w:t>:</w:t>
            </w:r>
          </w:p>
        </w:tc>
        <w:tc>
          <w:tcPr>
            <w:tcW w:w="6870" w:type="dxa"/>
            <w:tcMar>
              <w:left w:w="0" w:type="dxa"/>
            </w:tcMar>
          </w:tcPr>
          <w:p w:rsidR="009D366B" w:rsidRDefault="009445E4" w:rsidP="004D5909">
            <w:r>
              <w:rPr>
                <w:noProof/>
              </w:rPr>
              <w:t xml:space="preserve">Des éclaboussures dans les yeux peuvent provoquer des irritations </w:t>
            </w:r>
            <w:r>
              <w:t>et des dommages réversibles. Conjonctivite. Larmoiement.</w:t>
            </w:r>
          </w:p>
        </w:tc>
      </w:tr>
      <w:tr w:rsidR="00D47B5D" w:rsidTr="004D5909">
        <w:trPr>
          <w:cantSplit/>
        </w:trPr>
        <w:tc>
          <w:tcPr>
            <w:tcW w:w="3656" w:type="dxa"/>
          </w:tcPr>
          <w:p w:rsidR="009D366B" w:rsidRPr="004E038C" w:rsidRDefault="009445E4" w:rsidP="004D5909">
            <w:r>
              <w:rPr>
                <w:noProof/>
              </w:rPr>
              <w:t>Symptômes/effets après ingestion</w:t>
            </w:r>
          </w:p>
        </w:tc>
        <w:tc>
          <w:tcPr>
            <w:tcW w:w="160" w:type="dxa"/>
            <w:tcMar>
              <w:left w:w="0" w:type="dxa"/>
              <w:right w:w="0" w:type="dxa"/>
            </w:tcMar>
          </w:tcPr>
          <w:p w:rsidR="009D366B" w:rsidRDefault="009445E4" w:rsidP="004D5909">
            <w:pPr>
              <w:rPr>
                <w:lang w:val="nl-BE"/>
              </w:rPr>
            </w:pPr>
            <w:r>
              <w:rPr>
                <w:lang w:val="nl-BE"/>
              </w:rPr>
              <w:t>:</w:t>
            </w:r>
          </w:p>
        </w:tc>
        <w:tc>
          <w:tcPr>
            <w:tcW w:w="6870" w:type="dxa"/>
            <w:tcMar>
              <w:left w:w="0" w:type="dxa"/>
            </w:tcMar>
          </w:tcPr>
          <w:p w:rsidR="009D366B" w:rsidRDefault="009445E4" w:rsidP="004D5909">
            <w:r>
              <w:rPr>
                <w:noProof/>
              </w:rPr>
              <w:t>L'ingestion peut provoquer des irritations du tube digestif,</w:t>
            </w:r>
            <w:r>
              <w:t xml:space="preserve"> vomissements et diarrhées.</w:t>
            </w:r>
          </w:p>
        </w:tc>
      </w:tr>
    </w:tbl>
    <w:p w:rsidR="00174EB6" w:rsidRPr="009D366B" w:rsidRDefault="009445E4" w:rsidP="00174EB6">
      <w:pPr>
        <w:pStyle w:val="SpacingBeforeSubheading"/>
        <w:rPr>
          <w:lang w:val="en-GB"/>
        </w:rPr>
      </w:pPr>
    </w:p>
    <w:p w:rsidR="0075599D" w:rsidRPr="00C84F7C" w:rsidRDefault="009445E4" w:rsidP="00696DE1">
      <w:pPr>
        <w:pStyle w:val="Subheading"/>
        <w:outlineLvl w:val="0"/>
        <w:rPr>
          <w:lang w:val="fr-BE"/>
        </w:rPr>
      </w:pPr>
      <w:r w:rsidRPr="00357F1B">
        <w:rPr>
          <w:lang w:val="fr-BE"/>
        </w:rPr>
        <w:t>4.3.</w:t>
      </w:r>
      <w:r w:rsidRPr="00357F1B">
        <w:rPr>
          <w:lang w:val="fr-BE"/>
        </w:rPr>
        <w:tab/>
      </w:r>
      <w:r>
        <w:rPr>
          <w:noProof/>
          <w:lang w:val="fr-BE"/>
        </w:rPr>
        <w:t>In</w:t>
      </w:r>
      <w:r>
        <w:rPr>
          <w:noProof/>
          <w:lang w:val="fr-BE"/>
        </w:rPr>
        <w:t xml:space="preserve">dication des éventuels soins médicaux </w:t>
      </w:r>
      <w:r w:rsidRPr="00232E82">
        <w:t>immédiats et traitements particuliers nécessaires</w:t>
      </w:r>
    </w:p>
    <w:p w:rsidR="004D0747" w:rsidRPr="004A2F32" w:rsidRDefault="009445E4" w:rsidP="004D0747">
      <w:pPr>
        <w:rPr>
          <w:lang w:val="fr-BE"/>
        </w:rPr>
      </w:pPr>
      <w:r w:rsidRPr="004A2F32">
        <w:rPr>
          <w:lang w:val="fr-BE"/>
        </w:rPr>
        <w:t>Pas d'information complémentaire disponible</w:t>
      </w:r>
    </w:p>
    <w:p w:rsidR="0075599D" w:rsidRPr="00811C25" w:rsidRDefault="009445E4" w:rsidP="00696DE1">
      <w:pPr>
        <w:pStyle w:val="Heading"/>
        <w:outlineLvl w:val="0"/>
        <w:rPr>
          <w:lang w:val="fr-BE"/>
        </w:rPr>
      </w:pPr>
      <w:r>
        <w:rPr>
          <w:noProof/>
          <w:lang w:val="fr-BE"/>
        </w:rPr>
        <w:t>RUBRIQUE 5</w:t>
      </w:r>
      <w:r w:rsidRPr="00811C25">
        <w:rPr>
          <w:lang w:val="fr-BE"/>
        </w:rPr>
        <w:t xml:space="preserve">: </w:t>
      </w:r>
      <w:r>
        <w:rPr>
          <w:noProof/>
          <w:lang w:val="fr-BE"/>
        </w:rPr>
        <w:t>Mesures de lutte contre l’</w:t>
      </w:r>
      <w:r w:rsidRPr="00232E82">
        <w:t>incendie</w:t>
      </w:r>
    </w:p>
    <w:p w:rsidR="00174EB6" w:rsidRPr="00811C25" w:rsidRDefault="009445E4" w:rsidP="00174EB6">
      <w:pPr>
        <w:pStyle w:val="SpacingBeforeSubheading"/>
        <w:rPr>
          <w:lang w:val="fr-BE"/>
        </w:rPr>
      </w:pPr>
    </w:p>
    <w:p w:rsidR="0075599D" w:rsidRPr="00357F1B" w:rsidRDefault="009445E4" w:rsidP="00696DE1">
      <w:pPr>
        <w:pStyle w:val="Subheading"/>
        <w:outlineLvl w:val="0"/>
        <w:rPr>
          <w:lang w:val="fr-BE"/>
        </w:rPr>
      </w:pPr>
      <w:r w:rsidRPr="00357F1B">
        <w:rPr>
          <w:lang w:val="fr-BE"/>
        </w:rPr>
        <w:t>5.1.</w:t>
      </w:r>
      <w:r w:rsidRPr="00357F1B">
        <w:rPr>
          <w:lang w:val="fr-BE"/>
        </w:rPr>
        <w:tab/>
      </w:r>
      <w:r>
        <w:rPr>
          <w:noProof/>
          <w:lang w:val="fr-BE"/>
        </w:rPr>
        <w:t>Moyens d’extinction</w:t>
      </w:r>
    </w:p>
    <w:tbl>
      <w:tblPr>
        <w:tblW w:w="0" w:type="auto"/>
        <w:tblInd w:w="-4" w:type="dxa"/>
        <w:tblLayout w:type="fixed"/>
        <w:tblLook w:val="04A0"/>
      </w:tblPr>
      <w:tblGrid>
        <w:gridCol w:w="3656"/>
        <w:gridCol w:w="160"/>
        <w:gridCol w:w="6870"/>
      </w:tblGrid>
      <w:tr w:rsidR="00D47B5D" w:rsidTr="004D5909">
        <w:trPr>
          <w:cantSplit/>
        </w:trPr>
        <w:tc>
          <w:tcPr>
            <w:tcW w:w="3656" w:type="dxa"/>
          </w:tcPr>
          <w:p w:rsidR="00525E83" w:rsidRPr="004E038C" w:rsidRDefault="009445E4" w:rsidP="004D5909">
            <w:r>
              <w:rPr>
                <w:noProof/>
              </w:rPr>
              <w:t>Moyens d'extinction appropriés</w:t>
            </w:r>
          </w:p>
        </w:tc>
        <w:tc>
          <w:tcPr>
            <w:tcW w:w="160" w:type="dxa"/>
            <w:tcMar>
              <w:left w:w="0" w:type="dxa"/>
              <w:right w:w="0" w:type="dxa"/>
            </w:tcMar>
          </w:tcPr>
          <w:p w:rsidR="00525E83" w:rsidRDefault="009445E4" w:rsidP="004D5909">
            <w:pPr>
              <w:rPr>
                <w:lang w:val="nl-BE"/>
              </w:rPr>
            </w:pPr>
            <w:r>
              <w:rPr>
                <w:lang w:val="nl-BE"/>
              </w:rPr>
              <w:t>:</w:t>
            </w:r>
          </w:p>
        </w:tc>
        <w:tc>
          <w:tcPr>
            <w:tcW w:w="6870" w:type="dxa"/>
            <w:tcMar>
              <w:left w:w="0" w:type="dxa"/>
            </w:tcMar>
          </w:tcPr>
          <w:p w:rsidR="00525E83" w:rsidRDefault="009445E4" w:rsidP="004D5909">
            <w:r>
              <w:rPr>
                <w:noProof/>
              </w:rPr>
              <w:t xml:space="preserve">Dioxyde de </w:t>
            </w:r>
            <w:r>
              <w:rPr>
                <w:noProof/>
              </w:rPr>
              <w:t>carbone. Mousse. Poudre sèche.</w:t>
            </w:r>
            <w:r>
              <w:t xml:space="preserve"> Eau pulvérisée. Employer des moyens d'extinction adaptés au feu environnant.</w:t>
            </w:r>
          </w:p>
        </w:tc>
      </w:tr>
      <w:tr w:rsidR="00D47B5D" w:rsidTr="004D5909">
        <w:trPr>
          <w:cantSplit/>
        </w:trPr>
        <w:tc>
          <w:tcPr>
            <w:tcW w:w="3656" w:type="dxa"/>
          </w:tcPr>
          <w:p w:rsidR="00525E83" w:rsidRPr="004E038C" w:rsidRDefault="009445E4" w:rsidP="004D5909">
            <w:r>
              <w:rPr>
                <w:noProof/>
              </w:rPr>
              <w:t>Agents d'extinction non appropriés</w:t>
            </w:r>
          </w:p>
        </w:tc>
        <w:tc>
          <w:tcPr>
            <w:tcW w:w="160" w:type="dxa"/>
            <w:tcMar>
              <w:left w:w="0" w:type="dxa"/>
              <w:right w:w="0" w:type="dxa"/>
            </w:tcMar>
          </w:tcPr>
          <w:p w:rsidR="00525E83" w:rsidRDefault="009445E4" w:rsidP="004D5909">
            <w:pPr>
              <w:rPr>
                <w:lang w:val="nl-BE"/>
              </w:rPr>
            </w:pPr>
            <w:r>
              <w:rPr>
                <w:lang w:val="nl-BE"/>
              </w:rPr>
              <w:t>:</w:t>
            </w:r>
          </w:p>
        </w:tc>
        <w:tc>
          <w:tcPr>
            <w:tcW w:w="6870" w:type="dxa"/>
            <w:tcMar>
              <w:left w:w="0" w:type="dxa"/>
            </w:tcMar>
          </w:tcPr>
          <w:p w:rsidR="00525E83" w:rsidRDefault="009445E4" w:rsidP="004D5909">
            <w:r>
              <w:rPr>
                <w:noProof/>
              </w:rPr>
              <w:t>Jet d'eau bâton.</w:t>
            </w:r>
          </w:p>
        </w:tc>
      </w:tr>
    </w:tbl>
    <w:p w:rsidR="00174EB6" w:rsidRPr="00525E83" w:rsidRDefault="009445E4" w:rsidP="00174EB6">
      <w:pPr>
        <w:pStyle w:val="SpacingBeforeSubheading"/>
        <w:rPr>
          <w:lang w:val="en-GB"/>
        </w:rPr>
      </w:pPr>
    </w:p>
    <w:p w:rsidR="0075599D" w:rsidRPr="00AC7615" w:rsidRDefault="009445E4" w:rsidP="00696DE1">
      <w:pPr>
        <w:pStyle w:val="Subheading"/>
        <w:outlineLvl w:val="0"/>
        <w:rPr>
          <w:lang w:val="nl-BE"/>
        </w:rPr>
      </w:pPr>
      <w:r w:rsidRPr="00AC7615">
        <w:rPr>
          <w:lang w:val="nl-BE"/>
        </w:rPr>
        <w:t>5.2.</w:t>
      </w:r>
      <w:r w:rsidRPr="00AC7615">
        <w:rPr>
          <w:lang w:val="nl-BE"/>
        </w:rPr>
        <w:tab/>
      </w:r>
      <w:r>
        <w:rPr>
          <w:noProof/>
          <w:lang w:val="nl-BE"/>
        </w:rPr>
        <w:t xml:space="preserve">Dangers particuliers résultant de la </w:t>
      </w:r>
      <w:r w:rsidRPr="00232E82">
        <w:t>substance ou du mélange</w:t>
      </w:r>
    </w:p>
    <w:tbl>
      <w:tblPr>
        <w:tblW w:w="0" w:type="auto"/>
        <w:tblInd w:w="-4" w:type="dxa"/>
        <w:tblLayout w:type="fixed"/>
        <w:tblLook w:val="04A0"/>
      </w:tblPr>
      <w:tblGrid>
        <w:gridCol w:w="3656"/>
        <w:gridCol w:w="160"/>
        <w:gridCol w:w="6870"/>
      </w:tblGrid>
      <w:tr w:rsidR="00D47B5D" w:rsidTr="004D5909">
        <w:trPr>
          <w:cantSplit/>
        </w:trPr>
        <w:tc>
          <w:tcPr>
            <w:tcW w:w="3656" w:type="dxa"/>
          </w:tcPr>
          <w:p w:rsidR="0099625D" w:rsidRPr="008D4492" w:rsidRDefault="009445E4" w:rsidP="00F654D9">
            <w:pPr>
              <w:rPr>
                <w:lang w:val="en-US"/>
              </w:rPr>
            </w:pPr>
            <w:r>
              <w:rPr>
                <w:noProof/>
                <w:lang w:val="en-US"/>
              </w:rPr>
              <w:t>Produits de décomposition</w:t>
            </w:r>
            <w:r>
              <w:rPr>
                <w:noProof/>
                <w:lang w:val="en-US"/>
              </w:rPr>
              <w:t xml:space="preserve"> dangereux en cas d'incendie</w:t>
            </w:r>
          </w:p>
        </w:tc>
        <w:tc>
          <w:tcPr>
            <w:tcW w:w="160" w:type="dxa"/>
            <w:tcMar>
              <w:left w:w="0" w:type="dxa"/>
              <w:right w:w="0" w:type="dxa"/>
            </w:tcMar>
          </w:tcPr>
          <w:p w:rsidR="0099625D" w:rsidRDefault="009445E4" w:rsidP="004D5909">
            <w:pPr>
              <w:rPr>
                <w:lang w:val="nl-BE"/>
              </w:rPr>
            </w:pPr>
            <w:r>
              <w:rPr>
                <w:lang w:val="nl-BE"/>
              </w:rPr>
              <w:t>:</w:t>
            </w:r>
          </w:p>
        </w:tc>
        <w:tc>
          <w:tcPr>
            <w:tcW w:w="6870" w:type="dxa"/>
            <w:tcMar>
              <w:left w:w="0" w:type="dxa"/>
            </w:tcMar>
          </w:tcPr>
          <w:p w:rsidR="0099625D" w:rsidRDefault="009445E4" w:rsidP="004D5909">
            <w:r>
              <w:rPr>
                <w:noProof/>
                <w:lang w:val="en-US"/>
              </w:rPr>
              <w:t>Dioxyde de carbone. Monoxyde de carbone.</w:t>
            </w:r>
          </w:p>
        </w:tc>
      </w:tr>
    </w:tbl>
    <w:p w:rsidR="00174EB6" w:rsidRPr="00F654D9" w:rsidRDefault="009445E4" w:rsidP="00174EB6">
      <w:pPr>
        <w:pStyle w:val="SpacingBeforeSubheading"/>
        <w:rPr>
          <w:lang w:val="en-GB"/>
        </w:rPr>
      </w:pPr>
    </w:p>
    <w:p w:rsidR="0075599D" w:rsidRPr="00AC7615" w:rsidRDefault="009445E4" w:rsidP="00696DE1">
      <w:pPr>
        <w:pStyle w:val="Subheading"/>
        <w:outlineLvl w:val="0"/>
        <w:rPr>
          <w:lang w:val="nl-BE"/>
        </w:rPr>
      </w:pPr>
      <w:r w:rsidRPr="00AC7615">
        <w:rPr>
          <w:lang w:val="nl-BE"/>
        </w:rPr>
        <w:t>5.3.</w:t>
      </w:r>
      <w:r w:rsidRPr="00AC7615">
        <w:rPr>
          <w:lang w:val="nl-BE"/>
        </w:rPr>
        <w:tab/>
      </w:r>
      <w:r>
        <w:rPr>
          <w:noProof/>
          <w:lang w:val="nl-BE"/>
        </w:rPr>
        <w:t>Conseils aux pompiers</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CC230A" w:rsidRPr="004E038C" w:rsidRDefault="009445E4" w:rsidP="00B11337">
            <w:r>
              <w:rPr>
                <w:noProof/>
              </w:rPr>
              <w:t>Instructions de lutte contre l'incendie</w:t>
            </w:r>
          </w:p>
        </w:tc>
        <w:tc>
          <w:tcPr>
            <w:tcW w:w="160" w:type="dxa"/>
            <w:tcMar>
              <w:left w:w="0" w:type="dxa"/>
              <w:right w:w="0" w:type="dxa"/>
            </w:tcMar>
          </w:tcPr>
          <w:p w:rsidR="00CC230A" w:rsidRDefault="009445E4" w:rsidP="00B11337">
            <w:pPr>
              <w:rPr>
                <w:lang w:val="nl-BE"/>
              </w:rPr>
            </w:pPr>
            <w:r>
              <w:rPr>
                <w:lang w:val="nl-BE"/>
              </w:rPr>
              <w:t>:</w:t>
            </w:r>
          </w:p>
        </w:tc>
        <w:tc>
          <w:tcPr>
            <w:tcW w:w="6870" w:type="dxa"/>
            <w:tcMar>
              <w:left w:w="0" w:type="dxa"/>
            </w:tcMar>
          </w:tcPr>
          <w:p w:rsidR="00CC230A" w:rsidRDefault="009445E4" w:rsidP="00B11337">
            <w:r>
              <w:rPr>
                <w:noProof/>
              </w:rPr>
              <w:t>En cas d’incendie important et s’</w:t>
            </w:r>
            <w:r>
              <w:t>il s’agit de grandes quantités: évacuer la zone. Combattre l’incendie à distance</w:t>
            </w:r>
            <w:r>
              <w:t xml:space="preserve"> à cause du risque d’explosion. Éliminer toutes les sources d’ignition si cela est faisable sans danger. Refroidir les conteneurs exposés par pulvérisation ou brouillard d'eau. Eviter que les eaux usées de lutte contre l'incendie contaminent l'environnemen</w:t>
            </w:r>
            <w:r>
              <w:t>t.</w:t>
            </w:r>
          </w:p>
        </w:tc>
      </w:tr>
      <w:tr w:rsidR="00D47B5D" w:rsidTr="00B11337">
        <w:trPr>
          <w:cantSplit/>
        </w:trPr>
        <w:tc>
          <w:tcPr>
            <w:tcW w:w="3656" w:type="dxa"/>
          </w:tcPr>
          <w:p w:rsidR="00CC230A" w:rsidRPr="004E038C" w:rsidRDefault="009445E4" w:rsidP="00B11337">
            <w:r>
              <w:rPr>
                <w:noProof/>
              </w:rPr>
              <w:t>Protection en cas d'incendie</w:t>
            </w:r>
          </w:p>
        </w:tc>
        <w:tc>
          <w:tcPr>
            <w:tcW w:w="160" w:type="dxa"/>
            <w:tcMar>
              <w:left w:w="0" w:type="dxa"/>
              <w:right w:w="0" w:type="dxa"/>
            </w:tcMar>
          </w:tcPr>
          <w:p w:rsidR="00CC230A" w:rsidRDefault="009445E4" w:rsidP="00B11337">
            <w:pPr>
              <w:rPr>
                <w:lang w:val="nl-BE"/>
              </w:rPr>
            </w:pPr>
            <w:r>
              <w:rPr>
                <w:lang w:val="nl-BE"/>
              </w:rPr>
              <w:t>:</w:t>
            </w:r>
          </w:p>
        </w:tc>
        <w:tc>
          <w:tcPr>
            <w:tcW w:w="6870" w:type="dxa"/>
            <w:tcMar>
              <w:left w:w="0" w:type="dxa"/>
            </w:tcMar>
          </w:tcPr>
          <w:p w:rsidR="00CC230A" w:rsidRDefault="009445E4" w:rsidP="00B11337">
            <w:r>
              <w:rPr>
                <w:noProof/>
              </w:rPr>
              <w:t>Ne pas pénétrer dans la zone de feu</w:t>
            </w:r>
            <w:r>
              <w:t xml:space="preserve"> sans équipement de protection, y compris une protection respiratoire.</w:t>
            </w:r>
          </w:p>
        </w:tc>
      </w:tr>
    </w:tbl>
    <w:p w:rsidR="0075599D" w:rsidRPr="00A01697" w:rsidRDefault="009445E4" w:rsidP="00696DE1">
      <w:pPr>
        <w:pStyle w:val="Heading"/>
        <w:outlineLvl w:val="0"/>
        <w:rPr>
          <w:lang w:val="fr-BE"/>
        </w:rPr>
      </w:pPr>
      <w:r>
        <w:rPr>
          <w:noProof/>
          <w:lang w:val="fr-BE"/>
        </w:rPr>
        <w:t>RUBRIQUE 6</w:t>
      </w:r>
      <w:r w:rsidRPr="00A01697">
        <w:rPr>
          <w:lang w:val="fr-BE"/>
        </w:rPr>
        <w:t xml:space="preserve">: </w:t>
      </w:r>
      <w:r>
        <w:rPr>
          <w:noProof/>
          <w:lang w:val="fr-BE"/>
        </w:rPr>
        <w:t xml:space="preserve">Mesures à prendre en cas </w:t>
      </w:r>
      <w:r w:rsidRPr="00232E82">
        <w:t>de dispersion accidentelle</w:t>
      </w:r>
    </w:p>
    <w:p w:rsidR="00174EB6" w:rsidRPr="00A01697" w:rsidRDefault="009445E4" w:rsidP="00174EB6">
      <w:pPr>
        <w:pStyle w:val="SpacingBeforeSubheading"/>
        <w:rPr>
          <w:lang w:val="fr-BE"/>
        </w:rPr>
      </w:pPr>
    </w:p>
    <w:p w:rsidR="0075599D" w:rsidRPr="00AC7615" w:rsidRDefault="009445E4" w:rsidP="00696DE1">
      <w:pPr>
        <w:pStyle w:val="Subheading"/>
        <w:outlineLvl w:val="0"/>
        <w:rPr>
          <w:lang w:val="nl-BE"/>
        </w:rPr>
      </w:pPr>
      <w:r w:rsidRPr="00A24AEA">
        <w:rPr>
          <w:lang w:val="fr-BE"/>
        </w:rPr>
        <w:t>6.1.</w:t>
      </w:r>
      <w:r w:rsidRPr="00A24AEA">
        <w:rPr>
          <w:lang w:val="fr-BE"/>
        </w:rPr>
        <w:tab/>
      </w:r>
      <w:r>
        <w:rPr>
          <w:noProof/>
          <w:lang w:val="nl-BE"/>
        </w:rPr>
        <w:t>Précautions individuelles, équipement de pro</w:t>
      </w:r>
      <w:r>
        <w:rPr>
          <w:noProof/>
          <w:lang w:val="nl-BE"/>
        </w:rPr>
        <w:t>tection</w:t>
      </w:r>
      <w:r w:rsidRPr="00232E82">
        <w:t xml:space="preserve"> et procédures d’urgence</w:t>
      </w:r>
    </w:p>
    <w:tbl>
      <w:tblPr>
        <w:tblW w:w="0" w:type="auto"/>
        <w:tblInd w:w="-4" w:type="dxa"/>
        <w:tblLayout w:type="fixed"/>
        <w:tblLook w:val="04A0"/>
      </w:tblPr>
      <w:tblGrid>
        <w:gridCol w:w="3656"/>
        <w:gridCol w:w="160"/>
        <w:gridCol w:w="6870"/>
      </w:tblGrid>
      <w:tr w:rsidR="00D47B5D" w:rsidTr="00223725">
        <w:trPr>
          <w:cantSplit/>
        </w:trPr>
        <w:tc>
          <w:tcPr>
            <w:tcW w:w="3656" w:type="dxa"/>
          </w:tcPr>
          <w:p w:rsidR="006A01DE" w:rsidRPr="004E038C" w:rsidRDefault="009445E4" w:rsidP="00223725">
            <w:r>
              <w:rPr>
                <w:noProof/>
              </w:rPr>
              <w:t>Mesures générales</w:t>
            </w:r>
          </w:p>
        </w:tc>
        <w:tc>
          <w:tcPr>
            <w:tcW w:w="160" w:type="dxa"/>
            <w:tcMar>
              <w:left w:w="0" w:type="dxa"/>
              <w:right w:w="0" w:type="dxa"/>
            </w:tcMar>
          </w:tcPr>
          <w:p w:rsidR="006A01DE" w:rsidRDefault="009445E4" w:rsidP="00223725">
            <w:pPr>
              <w:rPr>
                <w:lang w:val="nl-BE"/>
              </w:rPr>
            </w:pPr>
            <w:r>
              <w:rPr>
                <w:lang w:val="nl-BE"/>
              </w:rPr>
              <w:t>:</w:t>
            </w:r>
          </w:p>
        </w:tc>
        <w:tc>
          <w:tcPr>
            <w:tcW w:w="6870" w:type="dxa"/>
            <w:tcMar>
              <w:left w:w="0" w:type="dxa"/>
            </w:tcMar>
          </w:tcPr>
          <w:p w:rsidR="006A01DE" w:rsidRDefault="009445E4" w:rsidP="00223725">
            <w:r>
              <w:rPr>
                <w:noProof/>
              </w:rPr>
              <w:t>Ventiler la zone de déversement. Eviter le contact avec</w:t>
            </w:r>
            <w:r>
              <w:t xml:space="preserve"> la peau et les yeux.</w:t>
            </w:r>
          </w:p>
        </w:tc>
      </w:tr>
    </w:tbl>
    <w:p w:rsidR="003B7BB8" w:rsidRDefault="009445E4" w:rsidP="00696DE1">
      <w:pPr>
        <w:pStyle w:val="Subsubheading"/>
        <w:outlineLvl w:val="0"/>
      </w:pPr>
      <w:r w:rsidRPr="009C3F92">
        <w:t>6.1.1.</w:t>
      </w:r>
      <w:r w:rsidRPr="009C3F92">
        <w:tab/>
      </w:r>
      <w:r>
        <w:rPr>
          <w:noProof/>
        </w:rPr>
        <w:t>Pour les non-secouristes</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D719E6" w:rsidRPr="00D719E6" w:rsidRDefault="009445E4" w:rsidP="00B11337">
            <w:pPr>
              <w:rPr>
                <w:lang w:val="nl-BE"/>
              </w:rPr>
            </w:pPr>
            <w:r>
              <w:rPr>
                <w:noProof/>
                <w:lang w:val="nl-BE"/>
              </w:rPr>
              <w:t>Procédures d’urgence</w:t>
            </w:r>
          </w:p>
        </w:tc>
        <w:tc>
          <w:tcPr>
            <w:tcW w:w="160" w:type="dxa"/>
            <w:tcMar>
              <w:left w:w="0" w:type="dxa"/>
              <w:right w:w="0" w:type="dxa"/>
            </w:tcMar>
          </w:tcPr>
          <w:p w:rsidR="00D719E6" w:rsidRDefault="009445E4" w:rsidP="00B11337">
            <w:pPr>
              <w:rPr>
                <w:lang w:val="nl-BE"/>
              </w:rPr>
            </w:pPr>
            <w:r>
              <w:rPr>
                <w:lang w:val="nl-BE"/>
              </w:rPr>
              <w:t>:</w:t>
            </w:r>
          </w:p>
        </w:tc>
        <w:tc>
          <w:tcPr>
            <w:tcW w:w="6870" w:type="dxa"/>
            <w:tcMar>
              <w:left w:w="0" w:type="dxa"/>
            </w:tcMar>
          </w:tcPr>
          <w:p w:rsidR="00D719E6" w:rsidRPr="00570BCA" w:rsidRDefault="009445E4" w:rsidP="00B11337">
            <w:pPr>
              <w:rPr>
                <w:lang w:val="fr-BE"/>
              </w:rPr>
            </w:pPr>
            <w:r>
              <w:rPr>
                <w:noProof/>
                <w:lang w:val="fr-BE"/>
              </w:rPr>
              <w:t>Eloigner le personnel superflu.</w:t>
            </w:r>
          </w:p>
        </w:tc>
      </w:tr>
    </w:tbl>
    <w:p w:rsidR="003B7BB8" w:rsidRDefault="009445E4" w:rsidP="003B7BB8">
      <w:pPr>
        <w:pStyle w:val="Subsubheading"/>
      </w:pPr>
      <w:r w:rsidRPr="009C3F92">
        <w:t>6.1.2.</w:t>
      </w:r>
      <w:r w:rsidRPr="009C3F92">
        <w:tab/>
      </w:r>
      <w:r>
        <w:rPr>
          <w:noProof/>
        </w:rPr>
        <w:t>Pour les secouristes</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D719E6" w:rsidRPr="00A01697" w:rsidRDefault="009445E4" w:rsidP="00D719E6">
            <w:pPr>
              <w:rPr>
                <w:lang w:val="fr-BE"/>
              </w:rPr>
            </w:pPr>
            <w:r>
              <w:rPr>
                <w:noProof/>
                <w:lang w:val="fr-BE"/>
              </w:rPr>
              <w:t>Equipement</w:t>
            </w:r>
            <w:r>
              <w:rPr>
                <w:noProof/>
                <w:lang w:val="fr-BE"/>
              </w:rPr>
              <w:t xml:space="preserve"> de protection</w:t>
            </w:r>
          </w:p>
        </w:tc>
        <w:tc>
          <w:tcPr>
            <w:tcW w:w="160" w:type="dxa"/>
            <w:tcMar>
              <w:left w:w="0" w:type="dxa"/>
              <w:right w:w="0" w:type="dxa"/>
            </w:tcMar>
          </w:tcPr>
          <w:p w:rsidR="00D719E6" w:rsidRDefault="009445E4" w:rsidP="00B11337">
            <w:pPr>
              <w:rPr>
                <w:lang w:val="nl-BE"/>
              </w:rPr>
            </w:pPr>
            <w:r>
              <w:rPr>
                <w:lang w:val="nl-BE"/>
              </w:rPr>
              <w:t>:</w:t>
            </w:r>
          </w:p>
        </w:tc>
        <w:tc>
          <w:tcPr>
            <w:tcW w:w="6870" w:type="dxa"/>
            <w:tcMar>
              <w:left w:w="0" w:type="dxa"/>
            </w:tcMar>
          </w:tcPr>
          <w:p w:rsidR="00D719E6" w:rsidRPr="00570BCA" w:rsidRDefault="009445E4" w:rsidP="00D719E6">
            <w:pPr>
              <w:rPr>
                <w:lang w:val="fr-BE"/>
              </w:rPr>
            </w:pPr>
            <w:r>
              <w:rPr>
                <w:noProof/>
                <w:lang w:val="fr-BE"/>
              </w:rPr>
              <w:t xml:space="preserve">Éviter de respirer les vapeurs, Fumées. Fournir une </w:t>
            </w:r>
            <w:r>
              <w:t>protection adéquate aux équipes de nettoyage.</w:t>
            </w:r>
          </w:p>
        </w:tc>
      </w:tr>
    </w:tbl>
    <w:p w:rsidR="00174EB6" w:rsidRPr="00570BCA" w:rsidRDefault="009445E4" w:rsidP="00174EB6">
      <w:pPr>
        <w:pStyle w:val="SpacingBeforeSubheading"/>
        <w:rPr>
          <w:lang w:val="fr-BE"/>
        </w:rPr>
      </w:pPr>
    </w:p>
    <w:p w:rsidR="0075599D" w:rsidRPr="00570BCA" w:rsidRDefault="009445E4" w:rsidP="00696DE1">
      <w:pPr>
        <w:pStyle w:val="Subheading"/>
        <w:outlineLvl w:val="0"/>
        <w:rPr>
          <w:lang w:val="fr-BE"/>
        </w:rPr>
      </w:pPr>
      <w:r w:rsidRPr="00357F1B">
        <w:rPr>
          <w:lang w:val="fr-BE"/>
        </w:rPr>
        <w:t>6.2.</w:t>
      </w:r>
      <w:r w:rsidRPr="00357F1B">
        <w:rPr>
          <w:lang w:val="fr-BE"/>
        </w:rPr>
        <w:tab/>
      </w:r>
      <w:r>
        <w:rPr>
          <w:noProof/>
          <w:lang w:val="fr-BE"/>
        </w:rPr>
        <w:t xml:space="preserve">Précautions pour la protection de </w:t>
      </w:r>
      <w:r w:rsidRPr="00232E82">
        <w:t>l’environnement</w:t>
      </w:r>
    </w:p>
    <w:p w:rsidR="004D0747" w:rsidRPr="00570BCA" w:rsidRDefault="009445E4" w:rsidP="009B3EE1">
      <w:pPr>
        <w:rPr>
          <w:lang w:val="fr-BE"/>
        </w:rPr>
      </w:pPr>
      <w:r>
        <w:rPr>
          <w:noProof/>
          <w:lang w:val="fr-BE"/>
        </w:rPr>
        <w:t>Stopper la fuite, si possible sans prendre de</w:t>
      </w:r>
      <w:r>
        <w:t xml:space="preserve"> risque. Eviter la pénétration dans les égouts et les eaux potables. Éviter le rejet dans l'environnement. Diluer avec une grande quantité d'eau. Avertir les autorités si le liquide pénètre dans les égouts ou dans les eaux du domaine public.</w:t>
      </w:r>
    </w:p>
    <w:p w:rsidR="00174EB6" w:rsidRPr="00570BCA" w:rsidRDefault="009445E4" w:rsidP="00174EB6">
      <w:pPr>
        <w:pStyle w:val="SpacingBeforeSubheading"/>
        <w:rPr>
          <w:lang w:val="fr-BE"/>
        </w:rPr>
      </w:pPr>
    </w:p>
    <w:p w:rsidR="0075599D" w:rsidRPr="00714371" w:rsidRDefault="009445E4" w:rsidP="00696DE1">
      <w:pPr>
        <w:pStyle w:val="Subheading"/>
        <w:outlineLvl w:val="0"/>
        <w:rPr>
          <w:lang w:val="fr-BE"/>
        </w:rPr>
      </w:pPr>
      <w:r w:rsidRPr="00714371">
        <w:rPr>
          <w:lang w:val="fr-BE"/>
        </w:rPr>
        <w:t>6.3.</w:t>
      </w:r>
      <w:r w:rsidRPr="00714371">
        <w:rPr>
          <w:lang w:val="fr-BE"/>
        </w:rPr>
        <w:tab/>
      </w:r>
      <w:r>
        <w:rPr>
          <w:noProof/>
          <w:lang w:val="fr-BE"/>
        </w:rPr>
        <w:t>Méthodes</w:t>
      </w:r>
      <w:r>
        <w:rPr>
          <w:noProof/>
          <w:lang w:val="fr-BE"/>
        </w:rPr>
        <w:t xml:space="preserve"> et matériel de confinement </w:t>
      </w:r>
      <w:r w:rsidRPr="00232E82">
        <w:t>et de nettoyage</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0B1E04" w:rsidRPr="004E038C" w:rsidRDefault="009445E4" w:rsidP="00B11337">
            <w:r>
              <w:rPr>
                <w:noProof/>
              </w:rPr>
              <w:t>Procédés de nettoyage</w:t>
            </w:r>
          </w:p>
        </w:tc>
        <w:tc>
          <w:tcPr>
            <w:tcW w:w="160" w:type="dxa"/>
            <w:tcMar>
              <w:left w:w="0" w:type="dxa"/>
              <w:right w:w="0" w:type="dxa"/>
            </w:tcMar>
          </w:tcPr>
          <w:p w:rsidR="000B1E04" w:rsidRDefault="009445E4" w:rsidP="00B11337">
            <w:pPr>
              <w:rPr>
                <w:lang w:val="nl-BE"/>
              </w:rPr>
            </w:pPr>
            <w:r>
              <w:rPr>
                <w:lang w:val="nl-BE"/>
              </w:rPr>
              <w:t>:</w:t>
            </w:r>
          </w:p>
        </w:tc>
        <w:tc>
          <w:tcPr>
            <w:tcW w:w="6870" w:type="dxa"/>
            <w:tcMar>
              <w:left w:w="0" w:type="dxa"/>
            </w:tcMar>
          </w:tcPr>
          <w:p w:rsidR="000B1E04" w:rsidRPr="00570BCA" w:rsidRDefault="009445E4" w:rsidP="00B11337">
            <w:pPr>
              <w:rPr>
                <w:lang w:val="fr-BE"/>
              </w:rPr>
            </w:pPr>
            <w:r>
              <w:rPr>
                <w:noProof/>
                <w:lang w:val="fr-BE"/>
              </w:rPr>
              <w:t>Assurer une ventilation adéquate. Absorber le produit répandu aussi</w:t>
            </w:r>
            <w:r>
              <w:t xml:space="preserve"> vite que possible au moyen de solides inertes tels que l'argile ou la terre de diatomées. Absorber le liquide répandu en petite quantité dans un matériau non combustible et pelleter dans un conteneur pour élimination. Ce produit et son récipient doivent ê</w:t>
            </w:r>
            <w:r>
              <w:t>tre éliminés de manière sûre, conformément à la législation locale.</w:t>
            </w:r>
          </w:p>
        </w:tc>
      </w:tr>
    </w:tbl>
    <w:p w:rsidR="00174EB6" w:rsidRPr="000B1E04" w:rsidRDefault="009445E4" w:rsidP="00174EB6">
      <w:pPr>
        <w:pStyle w:val="SpacingBeforeSubheading"/>
        <w:rPr>
          <w:lang w:val="en-GB"/>
        </w:rPr>
      </w:pPr>
    </w:p>
    <w:p w:rsidR="0075599D" w:rsidRPr="00570BCA" w:rsidRDefault="009445E4" w:rsidP="00696DE1">
      <w:pPr>
        <w:pStyle w:val="Subheading"/>
        <w:outlineLvl w:val="0"/>
        <w:rPr>
          <w:lang w:val="fr-BE"/>
        </w:rPr>
      </w:pPr>
      <w:r w:rsidRPr="00C84F7C">
        <w:rPr>
          <w:lang w:val="fr-BE"/>
        </w:rPr>
        <w:t>6.4.</w:t>
      </w:r>
      <w:r w:rsidRPr="00C84F7C">
        <w:rPr>
          <w:lang w:val="fr-BE"/>
        </w:rPr>
        <w:tab/>
      </w:r>
      <w:r>
        <w:rPr>
          <w:noProof/>
          <w:lang w:val="fr-BE"/>
        </w:rPr>
        <w:t>Référence à d'autres rubriques</w:t>
      </w:r>
    </w:p>
    <w:p w:rsidR="00761A68" w:rsidRPr="00570BCA" w:rsidRDefault="009445E4" w:rsidP="00761A68">
      <w:pPr>
        <w:rPr>
          <w:lang w:val="fr-BE"/>
        </w:rPr>
      </w:pPr>
      <w:r w:rsidRPr="00570BCA">
        <w:rPr>
          <w:lang w:val="fr-BE"/>
        </w:rPr>
        <w:t>Pas d'information complémentaire disponible</w:t>
      </w:r>
    </w:p>
    <w:p w:rsidR="0075599D" w:rsidRPr="00A01697" w:rsidRDefault="009445E4" w:rsidP="00696DE1">
      <w:pPr>
        <w:pStyle w:val="Heading"/>
        <w:outlineLvl w:val="0"/>
        <w:rPr>
          <w:lang w:val="fr-BE"/>
        </w:rPr>
      </w:pPr>
      <w:r>
        <w:rPr>
          <w:noProof/>
          <w:lang w:val="fr-BE"/>
        </w:rPr>
        <w:t>RUBRIQUE 7</w:t>
      </w:r>
      <w:r w:rsidRPr="00A01697">
        <w:rPr>
          <w:lang w:val="fr-BE"/>
        </w:rPr>
        <w:t xml:space="preserve">: </w:t>
      </w:r>
      <w:r>
        <w:rPr>
          <w:noProof/>
          <w:lang w:val="fr-BE"/>
        </w:rPr>
        <w:t>Manipulation et stockage</w:t>
      </w:r>
    </w:p>
    <w:p w:rsidR="00174EB6" w:rsidRPr="00A01697" w:rsidRDefault="009445E4" w:rsidP="00174EB6">
      <w:pPr>
        <w:pStyle w:val="SpacingBeforeSubheading"/>
        <w:rPr>
          <w:lang w:val="fr-BE"/>
        </w:rPr>
      </w:pPr>
    </w:p>
    <w:p w:rsidR="0075599D" w:rsidRDefault="009445E4" w:rsidP="00696DE1">
      <w:pPr>
        <w:pStyle w:val="Subheading"/>
        <w:outlineLvl w:val="0"/>
      </w:pPr>
      <w:r w:rsidRPr="00A24AEA">
        <w:rPr>
          <w:lang w:val="fr-BE"/>
        </w:rPr>
        <w:t>7.1.</w:t>
      </w:r>
      <w:r w:rsidRPr="00A24AEA">
        <w:rPr>
          <w:lang w:val="fr-BE"/>
        </w:rPr>
        <w:tab/>
      </w:r>
      <w:r>
        <w:rPr>
          <w:noProof/>
          <w:lang w:val="nl-BE"/>
        </w:rPr>
        <w:t xml:space="preserve">Précautions à prendre pour une </w:t>
      </w:r>
      <w:r w:rsidRPr="00232E82">
        <w:t>manipulation sans danger</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2C342D" w:rsidRPr="001A6770" w:rsidRDefault="009445E4" w:rsidP="007942DC">
            <w:r>
              <w:rPr>
                <w:noProof/>
              </w:rPr>
              <w:t>Dangers</w:t>
            </w:r>
            <w:r>
              <w:rPr>
                <w:noProof/>
              </w:rPr>
              <w:t xml:space="preserve"> supplémentaires lors du traitement</w:t>
            </w:r>
          </w:p>
        </w:tc>
        <w:tc>
          <w:tcPr>
            <w:tcW w:w="160" w:type="dxa"/>
            <w:tcMar>
              <w:left w:w="0" w:type="dxa"/>
              <w:right w:w="0" w:type="dxa"/>
            </w:tcMar>
          </w:tcPr>
          <w:p w:rsidR="002C342D" w:rsidRDefault="009445E4" w:rsidP="007942DC">
            <w:pPr>
              <w:rPr>
                <w:lang w:val="nl-BE"/>
              </w:rPr>
            </w:pPr>
            <w:r>
              <w:rPr>
                <w:lang w:val="nl-BE"/>
              </w:rPr>
              <w:t>:</w:t>
            </w:r>
          </w:p>
        </w:tc>
        <w:tc>
          <w:tcPr>
            <w:tcW w:w="6870" w:type="dxa"/>
            <w:tcMar>
              <w:left w:w="0" w:type="dxa"/>
            </w:tcMar>
          </w:tcPr>
          <w:p w:rsidR="002C342D" w:rsidRDefault="009445E4" w:rsidP="007942DC">
            <w:r>
              <w:rPr>
                <w:noProof/>
              </w:rPr>
              <w:t xml:space="preserve">Manipuler dans des zones bien ventilées. Les </w:t>
            </w:r>
            <w:r>
              <w:t>vapeurs sont plus lourdes que l'air. Elle peuvent se répandre le long du sol et former des mélanges explosifs avec celui-ci. Garder l'emballage bien fermé quand le produit n</w:t>
            </w:r>
            <w:r>
              <w:t>'est pas utilisé.</w:t>
            </w:r>
          </w:p>
        </w:tc>
      </w:tr>
      <w:tr w:rsidR="00D47B5D" w:rsidTr="00B11337">
        <w:trPr>
          <w:cantSplit/>
        </w:trPr>
        <w:tc>
          <w:tcPr>
            <w:tcW w:w="3656" w:type="dxa"/>
          </w:tcPr>
          <w:p w:rsidR="001A6770" w:rsidRPr="001A6770" w:rsidRDefault="009445E4" w:rsidP="00B11337">
            <w:r>
              <w:rPr>
                <w:noProof/>
              </w:rPr>
              <w:t xml:space="preserve">Précautions à prendre pour une manipulation </w:t>
            </w:r>
            <w:r>
              <w:t>sans danger</w:t>
            </w:r>
          </w:p>
        </w:tc>
        <w:tc>
          <w:tcPr>
            <w:tcW w:w="160" w:type="dxa"/>
            <w:tcMar>
              <w:left w:w="0" w:type="dxa"/>
              <w:right w:w="0" w:type="dxa"/>
            </w:tcMar>
          </w:tcPr>
          <w:p w:rsidR="001A6770" w:rsidRDefault="009445E4" w:rsidP="00B11337">
            <w:pPr>
              <w:rPr>
                <w:lang w:val="nl-BE"/>
              </w:rPr>
            </w:pPr>
            <w:r>
              <w:rPr>
                <w:lang w:val="nl-BE"/>
              </w:rPr>
              <w:t>:</w:t>
            </w:r>
          </w:p>
        </w:tc>
        <w:tc>
          <w:tcPr>
            <w:tcW w:w="6870" w:type="dxa"/>
            <w:tcMar>
              <w:left w:w="0" w:type="dxa"/>
            </w:tcMar>
          </w:tcPr>
          <w:p w:rsidR="001A6770" w:rsidRDefault="009445E4" w:rsidP="00B11337">
            <w:r>
              <w:rPr>
                <w:noProof/>
              </w:rPr>
              <w:t xml:space="preserve">Éviter de respirer les brouillards, vapeurs. Eviter </w:t>
            </w:r>
            <w:r>
              <w:t>le contact avec la peau et les yeux. Porter Gants de protection, Lunettes de sécurité.</w:t>
            </w:r>
          </w:p>
        </w:tc>
      </w:tr>
      <w:tr w:rsidR="00D47B5D" w:rsidTr="00B11337">
        <w:trPr>
          <w:cantSplit/>
        </w:trPr>
        <w:tc>
          <w:tcPr>
            <w:tcW w:w="3656" w:type="dxa"/>
          </w:tcPr>
          <w:p w:rsidR="00A44DDE" w:rsidRDefault="009445E4" w:rsidP="00B11337">
            <w:r>
              <w:rPr>
                <w:noProof/>
                <w:lang w:val="en-US"/>
              </w:rPr>
              <w:t>Mesures d'hygiène</w:t>
            </w:r>
          </w:p>
        </w:tc>
        <w:tc>
          <w:tcPr>
            <w:tcW w:w="160" w:type="dxa"/>
            <w:tcMar>
              <w:left w:w="0" w:type="dxa"/>
              <w:right w:w="0" w:type="dxa"/>
            </w:tcMar>
          </w:tcPr>
          <w:p w:rsidR="00A44DDE" w:rsidRDefault="009445E4" w:rsidP="00B11337">
            <w:pPr>
              <w:rPr>
                <w:lang w:val="nl-BE"/>
              </w:rPr>
            </w:pPr>
            <w:r>
              <w:rPr>
                <w:lang w:val="nl-BE"/>
              </w:rPr>
              <w:t>:</w:t>
            </w:r>
          </w:p>
        </w:tc>
        <w:tc>
          <w:tcPr>
            <w:tcW w:w="6870" w:type="dxa"/>
            <w:tcMar>
              <w:left w:w="0" w:type="dxa"/>
            </w:tcMar>
          </w:tcPr>
          <w:p w:rsidR="00A44DDE" w:rsidRDefault="009445E4" w:rsidP="00A44DDE">
            <w:r>
              <w:rPr>
                <w:noProof/>
              </w:rPr>
              <w:t xml:space="preserve">Se laver les mains et toute autre </w:t>
            </w:r>
            <w:r>
              <w:t>zone exposée avec un savon doux et de l'eau, avant de manger, de boire, de fumer, et avant de quitter le travail. Les vêtements de travail contaminés ne devraient pas sortir du lieu de travail. Laver les vêtements contamin</w:t>
            </w:r>
            <w:r>
              <w:t>és avant réutilisation.</w:t>
            </w:r>
          </w:p>
        </w:tc>
      </w:tr>
    </w:tbl>
    <w:p w:rsidR="00174EB6" w:rsidRPr="001A6770" w:rsidRDefault="009445E4" w:rsidP="00174EB6">
      <w:pPr>
        <w:pStyle w:val="SpacingBeforeSubheading"/>
        <w:rPr>
          <w:lang w:val="en-GB"/>
        </w:rPr>
      </w:pPr>
    </w:p>
    <w:p w:rsidR="0075599D" w:rsidRPr="00AC7615" w:rsidRDefault="009445E4" w:rsidP="00696DE1">
      <w:pPr>
        <w:pStyle w:val="Subheading"/>
        <w:outlineLvl w:val="0"/>
        <w:rPr>
          <w:lang w:val="nl-BE"/>
        </w:rPr>
      </w:pPr>
      <w:r w:rsidRPr="00AC7615">
        <w:rPr>
          <w:lang w:val="nl-BE"/>
        </w:rPr>
        <w:t>7.2.</w:t>
      </w:r>
      <w:r w:rsidRPr="00AC7615">
        <w:rPr>
          <w:lang w:val="nl-BE"/>
        </w:rPr>
        <w:tab/>
      </w:r>
      <w:r>
        <w:rPr>
          <w:noProof/>
          <w:lang w:val="nl-BE"/>
        </w:rPr>
        <w:t>Conditions d'un stockage sûr, y</w:t>
      </w:r>
      <w:r w:rsidRPr="00232E82">
        <w:t xml:space="preserve"> compris d'éventuelles incompatibilités</w:t>
      </w:r>
    </w:p>
    <w:tbl>
      <w:tblPr>
        <w:tblW w:w="0" w:type="auto"/>
        <w:tblInd w:w="-4" w:type="dxa"/>
        <w:tblLayout w:type="fixed"/>
        <w:tblLook w:val="04A0"/>
      </w:tblPr>
      <w:tblGrid>
        <w:gridCol w:w="3656"/>
        <w:gridCol w:w="160"/>
        <w:gridCol w:w="6870"/>
      </w:tblGrid>
      <w:tr w:rsidR="00D47B5D" w:rsidTr="00B11337">
        <w:trPr>
          <w:cantSplit/>
        </w:trPr>
        <w:tc>
          <w:tcPr>
            <w:tcW w:w="3656" w:type="dxa"/>
          </w:tcPr>
          <w:p w:rsidR="00E830A5" w:rsidRPr="001A6770" w:rsidRDefault="009445E4" w:rsidP="00B11337">
            <w:r>
              <w:rPr>
                <w:noProof/>
              </w:rPr>
              <w:t>Mesures techniques</w:t>
            </w:r>
          </w:p>
        </w:tc>
        <w:tc>
          <w:tcPr>
            <w:tcW w:w="160" w:type="dxa"/>
            <w:tcMar>
              <w:left w:w="0" w:type="dxa"/>
              <w:right w:w="0" w:type="dxa"/>
            </w:tcMar>
          </w:tcPr>
          <w:p w:rsidR="00E830A5" w:rsidRDefault="009445E4" w:rsidP="00B11337">
            <w:pPr>
              <w:rPr>
                <w:lang w:val="nl-BE"/>
              </w:rPr>
            </w:pPr>
            <w:r>
              <w:rPr>
                <w:lang w:val="nl-BE"/>
              </w:rPr>
              <w:t>:</w:t>
            </w:r>
          </w:p>
        </w:tc>
        <w:tc>
          <w:tcPr>
            <w:tcW w:w="6870" w:type="dxa"/>
            <w:tcMar>
              <w:left w:w="0" w:type="dxa"/>
            </w:tcMar>
          </w:tcPr>
          <w:p w:rsidR="00E830A5" w:rsidRDefault="009445E4" w:rsidP="00B11337">
            <w:r>
              <w:rPr>
                <w:noProof/>
              </w:rPr>
              <w:t xml:space="preserve">Le sol du dépôt doit être imperméable </w:t>
            </w:r>
            <w:r>
              <w:t>et disposé de façon à constituer une cuvette de rétention.</w:t>
            </w:r>
          </w:p>
        </w:tc>
      </w:tr>
      <w:tr w:rsidR="00D47B5D" w:rsidTr="00B11337">
        <w:trPr>
          <w:cantSplit/>
        </w:trPr>
        <w:tc>
          <w:tcPr>
            <w:tcW w:w="3656" w:type="dxa"/>
          </w:tcPr>
          <w:p w:rsidR="00E70FFC" w:rsidRPr="001A6770" w:rsidRDefault="009445E4" w:rsidP="00B11337">
            <w:r>
              <w:rPr>
                <w:noProof/>
              </w:rPr>
              <w:t>Conditions de stockage</w:t>
            </w:r>
          </w:p>
        </w:tc>
        <w:tc>
          <w:tcPr>
            <w:tcW w:w="160" w:type="dxa"/>
            <w:tcMar>
              <w:left w:w="0" w:type="dxa"/>
              <w:right w:w="0" w:type="dxa"/>
            </w:tcMar>
          </w:tcPr>
          <w:p w:rsidR="00E70FFC" w:rsidRDefault="009445E4" w:rsidP="00B11337">
            <w:pPr>
              <w:rPr>
                <w:lang w:val="nl-BE"/>
              </w:rPr>
            </w:pPr>
            <w:r>
              <w:rPr>
                <w:lang w:val="nl-BE"/>
              </w:rPr>
              <w:t>:</w:t>
            </w:r>
          </w:p>
        </w:tc>
        <w:tc>
          <w:tcPr>
            <w:tcW w:w="6870" w:type="dxa"/>
            <w:tcMar>
              <w:left w:w="0" w:type="dxa"/>
            </w:tcMar>
          </w:tcPr>
          <w:p w:rsidR="00E70FFC" w:rsidRPr="00AB0624" w:rsidRDefault="009445E4" w:rsidP="00B11337">
            <w:pPr>
              <w:rPr>
                <w:lang w:val="fr-BE"/>
              </w:rPr>
            </w:pPr>
            <w:r>
              <w:rPr>
                <w:noProof/>
                <w:lang w:val="fr-BE"/>
              </w:rPr>
              <w:t xml:space="preserve">Conserver </w:t>
            </w:r>
            <w:r>
              <w:rPr>
                <w:noProof/>
                <w:lang w:val="fr-BE"/>
              </w:rPr>
              <w:t>dans l'emballage d'origine. Garder les conteneurs fermés</w:t>
            </w:r>
            <w:r>
              <w:t xml:space="preserve"> en dehors de leur utilisation. Ne pas exposer à une température supérieure à 50 °C/122 °F. Protéger de l’humidité. Rayons directs du soleil. Sources de chaleur. Conserver à l'abri du gel.</w:t>
            </w:r>
          </w:p>
        </w:tc>
      </w:tr>
      <w:tr w:rsidR="00D47B5D" w:rsidTr="00B11337">
        <w:trPr>
          <w:cantSplit/>
        </w:trPr>
        <w:tc>
          <w:tcPr>
            <w:tcW w:w="3656" w:type="dxa"/>
          </w:tcPr>
          <w:p w:rsidR="002B7E6C" w:rsidRDefault="009445E4" w:rsidP="00B11337">
            <w:r>
              <w:rPr>
                <w:noProof/>
              </w:rPr>
              <w:t>Durée de s</w:t>
            </w:r>
            <w:r>
              <w:rPr>
                <w:noProof/>
              </w:rPr>
              <w:t>tockage maximale</w:t>
            </w:r>
          </w:p>
        </w:tc>
        <w:tc>
          <w:tcPr>
            <w:tcW w:w="160" w:type="dxa"/>
            <w:tcMar>
              <w:left w:w="0" w:type="dxa"/>
              <w:right w:w="0" w:type="dxa"/>
            </w:tcMar>
          </w:tcPr>
          <w:p w:rsidR="002B7E6C" w:rsidRDefault="009445E4" w:rsidP="00B11337">
            <w:pPr>
              <w:rPr>
                <w:lang w:val="nl-BE"/>
              </w:rPr>
            </w:pPr>
            <w:r>
              <w:rPr>
                <w:lang w:val="nl-BE"/>
              </w:rPr>
              <w:t>:</w:t>
            </w:r>
          </w:p>
        </w:tc>
        <w:tc>
          <w:tcPr>
            <w:tcW w:w="6870" w:type="dxa"/>
            <w:tcMar>
              <w:left w:w="0" w:type="dxa"/>
            </w:tcMar>
          </w:tcPr>
          <w:p w:rsidR="002B7E6C" w:rsidRDefault="009445E4" w:rsidP="00B11337">
            <w:r>
              <w:rPr>
                <w:noProof/>
              </w:rPr>
              <w:t>36 mois</w:t>
            </w:r>
          </w:p>
        </w:tc>
      </w:tr>
      <w:tr w:rsidR="00D47B5D" w:rsidTr="00B11337">
        <w:trPr>
          <w:cantSplit/>
        </w:trPr>
        <w:tc>
          <w:tcPr>
            <w:tcW w:w="3656" w:type="dxa"/>
          </w:tcPr>
          <w:p w:rsidR="002B7E6C" w:rsidRDefault="009445E4" w:rsidP="00B11337">
            <w:r>
              <w:rPr>
                <w:noProof/>
              </w:rPr>
              <w:t>Température de stockage</w:t>
            </w:r>
          </w:p>
        </w:tc>
        <w:tc>
          <w:tcPr>
            <w:tcW w:w="160" w:type="dxa"/>
            <w:tcMar>
              <w:left w:w="0" w:type="dxa"/>
              <w:right w:w="0" w:type="dxa"/>
            </w:tcMar>
          </w:tcPr>
          <w:p w:rsidR="002B7E6C" w:rsidRDefault="009445E4" w:rsidP="00B11337">
            <w:pPr>
              <w:rPr>
                <w:lang w:val="nl-BE"/>
              </w:rPr>
            </w:pPr>
            <w:r>
              <w:rPr>
                <w:lang w:val="nl-BE"/>
              </w:rPr>
              <w:t>:</w:t>
            </w:r>
          </w:p>
        </w:tc>
        <w:tc>
          <w:tcPr>
            <w:tcW w:w="6870" w:type="dxa"/>
            <w:tcMar>
              <w:left w:w="0" w:type="dxa"/>
            </w:tcMar>
          </w:tcPr>
          <w:p w:rsidR="002B7E6C" w:rsidRDefault="009445E4" w:rsidP="00E83AB1">
            <w:r>
              <w:rPr>
                <w:noProof/>
              </w:rPr>
              <w:t>5 - 40 °C</w:t>
            </w:r>
          </w:p>
        </w:tc>
      </w:tr>
      <w:tr w:rsidR="00D47B5D" w:rsidTr="00B11337">
        <w:trPr>
          <w:cantSplit/>
        </w:trPr>
        <w:tc>
          <w:tcPr>
            <w:tcW w:w="3656" w:type="dxa"/>
          </w:tcPr>
          <w:p w:rsidR="002B7E6C" w:rsidRDefault="009445E4" w:rsidP="00B11337">
            <w:r>
              <w:rPr>
                <w:noProof/>
              </w:rPr>
              <w:t xml:space="preserve">Informations sur le stockage en </w:t>
            </w:r>
            <w:r>
              <w:t>commun</w:t>
            </w:r>
          </w:p>
        </w:tc>
        <w:tc>
          <w:tcPr>
            <w:tcW w:w="160" w:type="dxa"/>
            <w:tcMar>
              <w:left w:w="0" w:type="dxa"/>
              <w:right w:w="0" w:type="dxa"/>
            </w:tcMar>
          </w:tcPr>
          <w:p w:rsidR="002B7E6C" w:rsidRDefault="009445E4" w:rsidP="00B11337">
            <w:pPr>
              <w:rPr>
                <w:lang w:val="nl-BE"/>
              </w:rPr>
            </w:pPr>
            <w:r>
              <w:rPr>
                <w:lang w:val="nl-BE"/>
              </w:rPr>
              <w:t>:</w:t>
            </w:r>
          </w:p>
        </w:tc>
        <w:tc>
          <w:tcPr>
            <w:tcW w:w="6870" w:type="dxa"/>
            <w:tcMar>
              <w:left w:w="0" w:type="dxa"/>
            </w:tcMar>
          </w:tcPr>
          <w:p w:rsidR="002B7E6C" w:rsidRPr="00AB0624" w:rsidRDefault="009445E4" w:rsidP="00E83AB1">
            <w:pPr>
              <w:rPr>
                <w:lang w:val="nb-NO"/>
              </w:rPr>
            </w:pPr>
            <w:r>
              <w:rPr>
                <w:noProof/>
                <w:lang w:val="nb-NO"/>
              </w:rPr>
              <w:t>Acides forts. Conserver à l'écart des aliments et boissons</w:t>
            </w:r>
            <w:r>
              <w:t xml:space="preserve"> y compris ceux pour animaux.</w:t>
            </w:r>
          </w:p>
        </w:tc>
      </w:tr>
      <w:tr w:rsidR="00D47B5D" w:rsidTr="00B11337">
        <w:trPr>
          <w:cantSplit/>
        </w:trPr>
        <w:tc>
          <w:tcPr>
            <w:tcW w:w="3656" w:type="dxa"/>
          </w:tcPr>
          <w:p w:rsidR="002B7E6C" w:rsidRDefault="009445E4" w:rsidP="00B11337">
            <w:r>
              <w:rPr>
                <w:noProof/>
              </w:rPr>
              <w:t>Matériaux d'emballage</w:t>
            </w:r>
          </w:p>
        </w:tc>
        <w:tc>
          <w:tcPr>
            <w:tcW w:w="160" w:type="dxa"/>
            <w:tcMar>
              <w:left w:w="0" w:type="dxa"/>
              <w:right w:w="0" w:type="dxa"/>
            </w:tcMar>
          </w:tcPr>
          <w:p w:rsidR="002B7E6C" w:rsidRDefault="009445E4" w:rsidP="00B11337">
            <w:pPr>
              <w:rPr>
                <w:lang w:val="nl-BE"/>
              </w:rPr>
            </w:pPr>
            <w:r>
              <w:rPr>
                <w:lang w:val="nl-BE"/>
              </w:rPr>
              <w:t>:</w:t>
            </w:r>
          </w:p>
        </w:tc>
        <w:tc>
          <w:tcPr>
            <w:tcW w:w="6870" w:type="dxa"/>
            <w:tcMar>
              <w:left w:w="0" w:type="dxa"/>
            </w:tcMar>
          </w:tcPr>
          <w:p w:rsidR="002B7E6C" w:rsidRDefault="009445E4" w:rsidP="00E83AB1">
            <w:r>
              <w:rPr>
                <w:noProof/>
              </w:rPr>
              <w:t xml:space="preserve">Toujours conserver le mélange dans des emballages d'un matériau </w:t>
            </w:r>
            <w:r>
              <w:t>identique à celui d'origine.</w:t>
            </w:r>
          </w:p>
        </w:tc>
      </w:tr>
    </w:tbl>
    <w:p w:rsidR="00174EB6" w:rsidRPr="00E830A5" w:rsidRDefault="009445E4" w:rsidP="00174EB6">
      <w:pPr>
        <w:pStyle w:val="SpacingBeforeSubheading"/>
        <w:rPr>
          <w:lang w:val="en-GB"/>
        </w:rPr>
      </w:pPr>
    </w:p>
    <w:p w:rsidR="0075599D" w:rsidRPr="00AB0624" w:rsidRDefault="009445E4" w:rsidP="00696DE1">
      <w:pPr>
        <w:pStyle w:val="Subheading"/>
        <w:outlineLvl w:val="0"/>
        <w:rPr>
          <w:lang w:val="fr-BE"/>
        </w:rPr>
      </w:pPr>
      <w:r w:rsidRPr="00AB0624">
        <w:rPr>
          <w:lang w:val="fr-BE"/>
        </w:rPr>
        <w:t>7.3.</w:t>
      </w:r>
      <w:r w:rsidRPr="00AB0624">
        <w:rPr>
          <w:lang w:val="fr-BE"/>
        </w:rPr>
        <w:tab/>
      </w:r>
      <w:r>
        <w:rPr>
          <w:noProof/>
          <w:lang w:val="fr-BE"/>
        </w:rPr>
        <w:t xml:space="preserve">Utilisation(s) finale(s) </w:t>
      </w:r>
      <w:r w:rsidRPr="00232E82">
        <w:t>particulière(s)</w:t>
      </w:r>
    </w:p>
    <w:p w:rsidR="004D0747" w:rsidRPr="006A7D73" w:rsidRDefault="009445E4" w:rsidP="004D0747">
      <w:pPr>
        <w:rPr>
          <w:lang w:val="fr-BE"/>
        </w:rPr>
      </w:pPr>
      <w:r w:rsidRPr="006A7D73">
        <w:rPr>
          <w:lang w:val="fr-BE"/>
        </w:rPr>
        <w:t>Pas d'information complémentaire disponible</w:t>
      </w:r>
    </w:p>
    <w:p w:rsidR="0075599D" w:rsidRPr="00811C25" w:rsidRDefault="009445E4" w:rsidP="00696DE1">
      <w:pPr>
        <w:pStyle w:val="Heading"/>
        <w:outlineLvl w:val="0"/>
        <w:rPr>
          <w:lang w:val="fr-BE"/>
        </w:rPr>
      </w:pPr>
      <w:r>
        <w:rPr>
          <w:noProof/>
          <w:lang w:val="fr-BE"/>
        </w:rPr>
        <w:t>RUBRIQUE 8</w:t>
      </w:r>
      <w:r w:rsidRPr="00811C25">
        <w:rPr>
          <w:lang w:val="fr-BE"/>
        </w:rPr>
        <w:t xml:space="preserve">: </w:t>
      </w:r>
      <w:r>
        <w:rPr>
          <w:noProof/>
          <w:lang w:val="fr-BE"/>
        </w:rPr>
        <w:t xml:space="preserve">Contrôles de l’exposition/protection </w:t>
      </w:r>
      <w:r w:rsidRPr="00232E82">
        <w:t>individuelle</w:t>
      </w:r>
    </w:p>
    <w:p w:rsidR="00174EB6" w:rsidRPr="00811C25" w:rsidRDefault="009445E4" w:rsidP="00174EB6">
      <w:pPr>
        <w:pStyle w:val="SpacingBeforeSubheading"/>
        <w:rPr>
          <w:lang w:val="fr-BE"/>
        </w:rPr>
      </w:pPr>
    </w:p>
    <w:p w:rsidR="0075599D" w:rsidRPr="00AB0624" w:rsidRDefault="009445E4" w:rsidP="00696DE1">
      <w:pPr>
        <w:pStyle w:val="Subheading"/>
        <w:outlineLvl w:val="0"/>
        <w:rPr>
          <w:lang w:val="fr-BE"/>
        </w:rPr>
      </w:pPr>
      <w:r w:rsidRPr="00F835DB">
        <w:rPr>
          <w:lang w:val="fr-BE"/>
        </w:rPr>
        <w:t>8.1.</w:t>
      </w:r>
      <w:r w:rsidRPr="00F835DB">
        <w:rPr>
          <w:lang w:val="fr-BE"/>
        </w:rPr>
        <w:tab/>
      </w:r>
      <w:r>
        <w:rPr>
          <w:noProof/>
          <w:lang w:val="nl-BE"/>
        </w:rPr>
        <w:t>Paramètres de contrôle</w:t>
      </w:r>
    </w:p>
    <w:p w:rsidR="005135D9" w:rsidRPr="00EC67C3"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2270"/>
        <w:gridCol w:w="4110"/>
        <w:gridCol w:w="4110"/>
      </w:tblGrid>
      <w:tr w:rsidR="00D47B5D" w:rsidTr="003D3205">
        <w:trPr>
          <w:cantSplit/>
          <w:tblHeader/>
        </w:trPr>
        <w:tc>
          <w:tcPr>
            <w:tcW w:w="10490" w:type="dxa"/>
            <w:gridSpan w:val="3"/>
            <w:shd w:val="clear" w:color="auto" w:fill="C6D9F1"/>
            <w:vAlign w:val="center"/>
          </w:tcPr>
          <w:p w:rsidR="00F5703F" w:rsidRPr="00F5703F" w:rsidRDefault="009445E4" w:rsidP="00446CDC">
            <w:pPr>
              <w:keepNext/>
              <w:spacing w:after="0"/>
              <w:rPr>
                <w:b/>
                <w:bCs/>
              </w:rPr>
            </w:pPr>
            <w:r>
              <w:rPr>
                <w:b/>
                <w:bCs/>
                <w:noProof/>
              </w:rPr>
              <w:t>2-(2-butoxyéthoxy)éthanol (112-34-5)</w:t>
            </w:r>
          </w:p>
        </w:tc>
      </w:tr>
      <w:tr w:rsidR="00D47B5D" w:rsidTr="003D3205">
        <w:trPr>
          <w:cantSplit/>
        </w:trPr>
        <w:tc>
          <w:tcPr>
            <w:tcW w:w="2270" w:type="dxa"/>
          </w:tcPr>
          <w:p w:rsidR="0010759D" w:rsidRPr="001E5F2C" w:rsidRDefault="009445E4" w:rsidP="00C661AF">
            <w:pPr>
              <w:spacing w:after="0"/>
            </w:pPr>
            <w:r>
              <w:rPr>
                <w:noProof/>
              </w:rPr>
              <w:t>France</w:t>
            </w:r>
          </w:p>
        </w:tc>
        <w:tc>
          <w:tcPr>
            <w:tcW w:w="4110" w:type="dxa"/>
          </w:tcPr>
          <w:p w:rsidR="0010759D" w:rsidRDefault="009445E4" w:rsidP="00934A00">
            <w:pPr>
              <w:spacing w:after="0"/>
            </w:pPr>
            <w:r>
              <w:rPr>
                <w:noProof/>
              </w:rPr>
              <w:t>Nom local</w:t>
            </w:r>
          </w:p>
        </w:tc>
        <w:tc>
          <w:tcPr>
            <w:tcW w:w="4110" w:type="dxa"/>
          </w:tcPr>
          <w:p w:rsidR="0010759D" w:rsidRDefault="009445E4" w:rsidP="006245B8">
            <w:pPr>
              <w:spacing w:after="0"/>
            </w:pPr>
            <w:r>
              <w:rPr>
                <w:noProof/>
              </w:rPr>
              <w:t>2-(2-butoxyéthoxy)éthanol</w:t>
            </w:r>
          </w:p>
        </w:tc>
      </w:tr>
      <w:tr w:rsidR="00D47B5D" w:rsidTr="003D3205">
        <w:trPr>
          <w:cantSplit/>
        </w:trPr>
        <w:tc>
          <w:tcPr>
            <w:tcW w:w="2270" w:type="dxa"/>
          </w:tcPr>
          <w:p w:rsidR="0010759D" w:rsidRPr="001E5F2C" w:rsidRDefault="009445E4" w:rsidP="00CA1A59">
            <w:pPr>
              <w:spacing w:after="0"/>
            </w:pPr>
            <w:r>
              <w:rPr>
                <w:noProof/>
              </w:rPr>
              <w:t>France</w:t>
            </w:r>
          </w:p>
        </w:tc>
        <w:tc>
          <w:tcPr>
            <w:tcW w:w="4110" w:type="dxa"/>
          </w:tcPr>
          <w:p w:rsidR="0010759D" w:rsidRPr="00414870" w:rsidRDefault="009445E4" w:rsidP="00CA1A59">
            <w:pPr>
              <w:spacing w:after="0"/>
              <w:rPr>
                <w:lang w:val="nl-BE"/>
              </w:rPr>
            </w:pPr>
            <w:r>
              <w:rPr>
                <w:noProof/>
                <w:lang w:val="nl-BE"/>
              </w:rPr>
              <w:t>VME (mg/m³)</w:t>
            </w:r>
          </w:p>
        </w:tc>
        <w:tc>
          <w:tcPr>
            <w:tcW w:w="4110" w:type="dxa"/>
          </w:tcPr>
          <w:p w:rsidR="0010759D" w:rsidRPr="0021353A" w:rsidRDefault="009445E4" w:rsidP="00CA1A59">
            <w:pPr>
              <w:spacing w:after="0"/>
            </w:pPr>
            <w:r>
              <w:rPr>
                <w:noProof/>
              </w:rPr>
              <w:t>67,5 mg/m³</w:t>
            </w:r>
          </w:p>
        </w:tc>
      </w:tr>
      <w:tr w:rsidR="00D47B5D" w:rsidTr="003D3205">
        <w:trPr>
          <w:cantSplit/>
        </w:trPr>
        <w:tc>
          <w:tcPr>
            <w:tcW w:w="2270" w:type="dxa"/>
          </w:tcPr>
          <w:p w:rsidR="0010759D" w:rsidRPr="001E5F2C" w:rsidRDefault="009445E4" w:rsidP="00CA1A59">
            <w:pPr>
              <w:spacing w:after="0"/>
            </w:pPr>
            <w:r>
              <w:rPr>
                <w:noProof/>
              </w:rPr>
              <w:t>France</w:t>
            </w:r>
          </w:p>
        </w:tc>
        <w:tc>
          <w:tcPr>
            <w:tcW w:w="4110" w:type="dxa"/>
          </w:tcPr>
          <w:p w:rsidR="0010759D" w:rsidRPr="006778F3" w:rsidRDefault="009445E4" w:rsidP="00CA1A59">
            <w:pPr>
              <w:spacing w:after="0"/>
            </w:pPr>
            <w:r>
              <w:rPr>
                <w:noProof/>
              </w:rPr>
              <w:t>VME (ppm)</w:t>
            </w:r>
          </w:p>
        </w:tc>
        <w:tc>
          <w:tcPr>
            <w:tcW w:w="4110" w:type="dxa"/>
          </w:tcPr>
          <w:p w:rsidR="0010759D" w:rsidRPr="0021353A" w:rsidRDefault="009445E4" w:rsidP="00CA1A59">
            <w:pPr>
              <w:spacing w:after="0"/>
            </w:pPr>
            <w:r>
              <w:rPr>
                <w:noProof/>
              </w:rPr>
              <w:t>10 ppm</w:t>
            </w:r>
          </w:p>
        </w:tc>
      </w:tr>
      <w:tr w:rsidR="00D47B5D" w:rsidTr="003D3205">
        <w:trPr>
          <w:cantSplit/>
        </w:trPr>
        <w:tc>
          <w:tcPr>
            <w:tcW w:w="2270" w:type="dxa"/>
          </w:tcPr>
          <w:p w:rsidR="0010759D" w:rsidRPr="001E5F2C" w:rsidRDefault="009445E4" w:rsidP="006245B8">
            <w:pPr>
              <w:spacing w:after="0"/>
            </w:pPr>
            <w:r>
              <w:rPr>
                <w:noProof/>
              </w:rPr>
              <w:lastRenderedPageBreak/>
              <w:t>France</w:t>
            </w:r>
          </w:p>
        </w:tc>
        <w:tc>
          <w:tcPr>
            <w:tcW w:w="4110" w:type="dxa"/>
          </w:tcPr>
          <w:p w:rsidR="0010759D" w:rsidRPr="00414870" w:rsidRDefault="009445E4" w:rsidP="00934A00">
            <w:pPr>
              <w:spacing w:after="0"/>
              <w:rPr>
                <w:lang w:val="nl-BE"/>
              </w:rPr>
            </w:pPr>
            <w:r>
              <w:rPr>
                <w:noProof/>
                <w:lang w:val="nl-BE"/>
              </w:rPr>
              <w:t>VLE(mg/m³)</w:t>
            </w:r>
          </w:p>
        </w:tc>
        <w:tc>
          <w:tcPr>
            <w:tcW w:w="4110" w:type="dxa"/>
          </w:tcPr>
          <w:p w:rsidR="0010759D" w:rsidRPr="0021353A" w:rsidRDefault="009445E4" w:rsidP="006245B8">
            <w:pPr>
              <w:spacing w:after="0"/>
            </w:pPr>
            <w:r>
              <w:rPr>
                <w:noProof/>
              </w:rPr>
              <w:t>101,2 mg/m³</w:t>
            </w:r>
          </w:p>
        </w:tc>
      </w:tr>
      <w:tr w:rsidR="00D47B5D" w:rsidTr="003D3205">
        <w:trPr>
          <w:cantSplit/>
        </w:trPr>
        <w:tc>
          <w:tcPr>
            <w:tcW w:w="2270" w:type="dxa"/>
          </w:tcPr>
          <w:p w:rsidR="0010759D" w:rsidRPr="001E5F2C" w:rsidRDefault="009445E4" w:rsidP="006245B8">
            <w:pPr>
              <w:spacing w:after="0"/>
            </w:pPr>
            <w:r>
              <w:rPr>
                <w:noProof/>
              </w:rPr>
              <w:t>France</w:t>
            </w:r>
          </w:p>
        </w:tc>
        <w:tc>
          <w:tcPr>
            <w:tcW w:w="4110" w:type="dxa"/>
          </w:tcPr>
          <w:p w:rsidR="0010759D" w:rsidRPr="00414870" w:rsidRDefault="009445E4" w:rsidP="00934A00">
            <w:pPr>
              <w:spacing w:after="0"/>
              <w:rPr>
                <w:lang w:val="nl-BE"/>
              </w:rPr>
            </w:pPr>
            <w:r>
              <w:rPr>
                <w:noProof/>
                <w:lang w:val="nl-BE"/>
              </w:rPr>
              <w:t>VLE (ppm)</w:t>
            </w:r>
          </w:p>
        </w:tc>
        <w:tc>
          <w:tcPr>
            <w:tcW w:w="4110" w:type="dxa"/>
          </w:tcPr>
          <w:p w:rsidR="0010759D" w:rsidRPr="0021353A" w:rsidRDefault="009445E4" w:rsidP="006245B8">
            <w:pPr>
              <w:spacing w:after="0"/>
            </w:pPr>
            <w:r>
              <w:rPr>
                <w:noProof/>
              </w:rPr>
              <w:t>15 ppm</w:t>
            </w:r>
          </w:p>
        </w:tc>
      </w:tr>
      <w:tr w:rsidR="00D47B5D" w:rsidTr="003D3205">
        <w:trPr>
          <w:cantSplit/>
        </w:trPr>
        <w:tc>
          <w:tcPr>
            <w:tcW w:w="2270" w:type="dxa"/>
          </w:tcPr>
          <w:p w:rsidR="0010759D" w:rsidRPr="001E5F2C" w:rsidRDefault="009445E4" w:rsidP="006245B8">
            <w:pPr>
              <w:spacing w:after="0"/>
            </w:pPr>
            <w:r>
              <w:rPr>
                <w:noProof/>
              </w:rPr>
              <w:t>France</w:t>
            </w:r>
          </w:p>
        </w:tc>
        <w:tc>
          <w:tcPr>
            <w:tcW w:w="4110" w:type="dxa"/>
          </w:tcPr>
          <w:p w:rsidR="0010759D" w:rsidRPr="006778F3" w:rsidRDefault="009445E4" w:rsidP="00934A00">
            <w:pPr>
              <w:spacing w:after="0"/>
            </w:pPr>
            <w:r>
              <w:rPr>
                <w:noProof/>
              </w:rPr>
              <w:t>Note (FR)</w:t>
            </w:r>
          </w:p>
        </w:tc>
        <w:tc>
          <w:tcPr>
            <w:tcW w:w="4110" w:type="dxa"/>
          </w:tcPr>
          <w:p w:rsidR="0010759D" w:rsidRPr="0021353A" w:rsidRDefault="009445E4" w:rsidP="00514C22">
            <w:pPr>
              <w:spacing w:after="0"/>
            </w:pPr>
            <w:r>
              <w:rPr>
                <w:noProof/>
              </w:rPr>
              <w:t>TMP n°84</w:t>
            </w:r>
          </w:p>
        </w:tc>
      </w:tr>
    </w:tbl>
    <w:p w:rsidR="005135D9" w:rsidRPr="007A2866" w:rsidRDefault="009445E4" w:rsidP="009A358B">
      <w:pPr>
        <w:spacing w:after="0"/>
        <w:rPr>
          <w:sz w:val="2"/>
          <w:szCs w:val="2"/>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2270"/>
        <w:gridCol w:w="4110"/>
        <w:gridCol w:w="4110"/>
      </w:tblGrid>
      <w:tr w:rsidR="00D47B5D" w:rsidTr="003D3205">
        <w:trPr>
          <w:cantSplit/>
          <w:tblHeader/>
        </w:trPr>
        <w:tc>
          <w:tcPr>
            <w:tcW w:w="10490" w:type="dxa"/>
            <w:gridSpan w:val="3"/>
            <w:shd w:val="clear" w:color="auto" w:fill="C6D9F1"/>
            <w:vAlign w:val="center"/>
          </w:tcPr>
          <w:p w:rsidR="00F5703F" w:rsidRPr="00F5703F" w:rsidRDefault="009445E4" w:rsidP="00446CDC">
            <w:pPr>
              <w:keepNext/>
              <w:spacing w:after="0"/>
              <w:rPr>
                <w:b/>
                <w:bCs/>
              </w:rPr>
            </w:pPr>
            <w:r>
              <w:rPr>
                <w:b/>
                <w:bCs/>
                <w:noProof/>
              </w:rPr>
              <w:t>(2-methoxymethylethoxy)propanol  (34590-94-8)</w:t>
            </w:r>
          </w:p>
        </w:tc>
      </w:tr>
      <w:tr w:rsidR="00D47B5D" w:rsidTr="003D3205">
        <w:trPr>
          <w:cantSplit/>
        </w:trPr>
        <w:tc>
          <w:tcPr>
            <w:tcW w:w="2270" w:type="dxa"/>
          </w:tcPr>
          <w:p w:rsidR="006E7864" w:rsidRPr="001E5F2C" w:rsidRDefault="009445E4" w:rsidP="006245B8">
            <w:pPr>
              <w:spacing w:after="0"/>
            </w:pPr>
            <w:r>
              <w:rPr>
                <w:noProof/>
              </w:rPr>
              <w:t>UE</w:t>
            </w:r>
          </w:p>
        </w:tc>
        <w:tc>
          <w:tcPr>
            <w:tcW w:w="4110" w:type="dxa"/>
          </w:tcPr>
          <w:p w:rsidR="006E7864" w:rsidRPr="00BE145C" w:rsidRDefault="009445E4" w:rsidP="00934A00">
            <w:pPr>
              <w:spacing w:after="0"/>
            </w:pPr>
            <w:r w:rsidRPr="00BE145C">
              <w:rPr>
                <w:noProof/>
              </w:rPr>
              <w:t>IOELV TWA (mg/m³)</w:t>
            </w:r>
          </w:p>
        </w:tc>
        <w:tc>
          <w:tcPr>
            <w:tcW w:w="4110" w:type="dxa"/>
          </w:tcPr>
          <w:p w:rsidR="006E7864" w:rsidRPr="0045396C" w:rsidRDefault="009445E4" w:rsidP="006245B8">
            <w:pPr>
              <w:spacing w:after="0"/>
              <w:rPr>
                <w:lang w:val="fr-BE"/>
              </w:rPr>
            </w:pPr>
            <w:r w:rsidRPr="0045396C">
              <w:rPr>
                <w:noProof/>
                <w:lang w:val="fr-BE"/>
              </w:rPr>
              <w:t>308 mg/m³</w:t>
            </w:r>
          </w:p>
        </w:tc>
      </w:tr>
      <w:tr w:rsidR="00D47B5D" w:rsidTr="003D3205">
        <w:trPr>
          <w:cantSplit/>
        </w:trPr>
        <w:tc>
          <w:tcPr>
            <w:tcW w:w="2270" w:type="dxa"/>
          </w:tcPr>
          <w:p w:rsidR="006E7864" w:rsidRPr="001E5F2C" w:rsidRDefault="009445E4" w:rsidP="006245B8">
            <w:pPr>
              <w:spacing w:after="0"/>
            </w:pPr>
            <w:r>
              <w:rPr>
                <w:noProof/>
              </w:rPr>
              <w:t>UE</w:t>
            </w:r>
          </w:p>
        </w:tc>
        <w:tc>
          <w:tcPr>
            <w:tcW w:w="4110" w:type="dxa"/>
          </w:tcPr>
          <w:p w:rsidR="006E7864" w:rsidRPr="00BE145C" w:rsidRDefault="009445E4" w:rsidP="00934A00">
            <w:pPr>
              <w:spacing w:after="0"/>
            </w:pPr>
            <w:r w:rsidRPr="00BE145C">
              <w:rPr>
                <w:noProof/>
              </w:rPr>
              <w:t>IOELV TWA (ppm)</w:t>
            </w:r>
          </w:p>
        </w:tc>
        <w:tc>
          <w:tcPr>
            <w:tcW w:w="4110" w:type="dxa"/>
          </w:tcPr>
          <w:p w:rsidR="006E7864" w:rsidRPr="0045396C" w:rsidRDefault="009445E4" w:rsidP="006245B8">
            <w:pPr>
              <w:spacing w:after="0"/>
              <w:rPr>
                <w:lang w:val="fr-BE"/>
              </w:rPr>
            </w:pPr>
            <w:r w:rsidRPr="0045396C">
              <w:rPr>
                <w:noProof/>
                <w:lang w:val="fr-BE"/>
              </w:rPr>
              <w:t>50 ppm</w:t>
            </w:r>
          </w:p>
        </w:tc>
      </w:tr>
      <w:tr w:rsidR="00D47B5D" w:rsidTr="003D3205">
        <w:trPr>
          <w:cantSplit/>
        </w:trPr>
        <w:tc>
          <w:tcPr>
            <w:tcW w:w="2270" w:type="dxa"/>
          </w:tcPr>
          <w:p w:rsidR="006E7864" w:rsidRPr="001E5F2C" w:rsidRDefault="009445E4" w:rsidP="006245B8">
            <w:pPr>
              <w:spacing w:after="0"/>
            </w:pPr>
            <w:r>
              <w:rPr>
                <w:noProof/>
              </w:rPr>
              <w:t>UE</w:t>
            </w:r>
          </w:p>
        </w:tc>
        <w:tc>
          <w:tcPr>
            <w:tcW w:w="4110" w:type="dxa"/>
          </w:tcPr>
          <w:p w:rsidR="006E7864" w:rsidRPr="006778F3" w:rsidRDefault="009445E4" w:rsidP="00934A00">
            <w:pPr>
              <w:spacing w:after="0"/>
            </w:pPr>
            <w:r>
              <w:rPr>
                <w:noProof/>
              </w:rPr>
              <w:t>Notes</w:t>
            </w:r>
          </w:p>
        </w:tc>
        <w:tc>
          <w:tcPr>
            <w:tcW w:w="4110" w:type="dxa"/>
          </w:tcPr>
          <w:p w:rsidR="006E7864" w:rsidRPr="00570BCA" w:rsidRDefault="009445E4" w:rsidP="00A21979">
            <w:pPr>
              <w:spacing w:after="0"/>
              <w:rPr>
                <w:lang w:val="fr-BE"/>
              </w:rPr>
            </w:pPr>
            <w:r>
              <w:rPr>
                <w:noProof/>
                <w:lang w:val="fr-BE"/>
              </w:rPr>
              <w:t>skin</w:t>
            </w:r>
          </w:p>
        </w:tc>
      </w:tr>
      <w:tr w:rsidR="00D47B5D" w:rsidTr="003D3205">
        <w:trPr>
          <w:cantSplit/>
        </w:trPr>
        <w:tc>
          <w:tcPr>
            <w:tcW w:w="2270" w:type="dxa"/>
          </w:tcPr>
          <w:p w:rsidR="0010759D" w:rsidRPr="001E5F2C" w:rsidRDefault="009445E4" w:rsidP="00C661AF">
            <w:pPr>
              <w:spacing w:after="0"/>
            </w:pPr>
            <w:r>
              <w:rPr>
                <w:noProof/>
              </w:rPr>
              <w:t>France</w:t>
            </w:r>
          </w:p>
        </w:tc>
        <w:tc>
          <w:tcPr>
            <w:tcW w:w="4110" w:type="dxa"/>
          </w:tcPr>
          <w:p w:rsidR="0010759D" w:rsidRDefault="009445E4" w:rsidP="00934A00">
            <w:pPr>
              <w:spacing w:after="0"/>
            </w:pPr>
            <w:r>
              <w:rPr>
                <w:noProof/>
              </w:rPr>
              <w:t>Nom local</w:t>
            </w:r>
          </w:p>
        </w:tc>
        <w:tc>
          <w:tcPr>
            <w:tcW w:w="4110" w:type="dxa"/>
          </w:tcPr>
          <w:p w:rsidR="0010759D" w:rsidRDefault="009445E4" w:rsidP="006245B8">
            <w:pPr>
              <w:spacing w:after="0"/>
            </w:pPr>
            <w:r>
              <w:rPr>
                <w:noProof/>
              </w:rPr>
              <w:t>(2-méthoxyméthyléthoxy)-propanol</w:t>
            </w:r>
          </w:p>
        </w:tc>
      </w:tr>
      <w:tr w:rsidR="00D47B5D" w:rsidTr="003D3205">
        <w:trPr>
          <w:cantSplit/>
        </w:trPr>
        <w:tc>
          <w:tcPr>
            <w:tcW w:w="2270" w:type="dxa"/>
          </w:tcPr>
          <w:p w:rsidR="0010759D" w:rsidRPr="001E5F2C" w:rsidRDefault="009445E4" w:rsidP="00CA1A59">
            <w:pPr>
              <w:spacing w:after="0"/>
            </w:pPr>
            <w:r>
              <w:rPr>
                <w:noProof/>
              </w:rPr>
              <w:t>France</w:t>
            </w:r>
          </w:p>
        </w:tc>
        <w:tc>
          <w:tcPr>
            <w:tcW w:w="4110" w:type="dxa"/>
          </w:tcPr>
          <w:p w:rsidR="0010759D" w:rsidRPr="00414870" w:rsidRDefault="009445E4" w:rsidP="00CA1A59">
            <w:pPr>
              <w:spacing w:after="0"/>
              <w:rPr>
                <w:lang w:val="nl-BE"/>
              </w:rPr>
            </w:pPr>
            <w:r>
              <w:rPr>
                <w:noProof/>
                <w:lang w:val="nl-BE"/>
              </w:rPr>
              <w:t>VME (mg/m³)</w:t>
            </w:r>
          </w:p>
        </w:tc>
        <w:tc>
          <w:tcPr>
            <w:tcW w:w="4110" w:type="dxa"/>
          </w:tcPr>
          <w:p w:rsidR="0010759D" w:rsidRPr="0021353A" w:rsidRDefault="009445E4" w:rsidP="00CA1A59">
            <w:pPr>
              <w:spacing w:after="0"/>
            </w:pPr>
            <w:r>
              <w:rPr>
                <w:noProof/>
              </w:rPr>
              <w:t>308 mg/m³</w:t>
            </w:r>
          </w:p>
        </w:tc>
      </w:tr>
      <w:tr w:rsidR="00D47B5D" w:rsidTr="003D3205">
        <w:trPr>
          <w:cantSplit/>
        </w:trPr>
        <w:tc>
          <w:tcPr>
            <w:tcW w:w="2270" w:type="dxa"/>
          </w:tcPr>
          <w:p w:rsidR="0010759D" w:rsidRPr="001E5F2C" w:rsidRDefault="009445E4" w:rsidP="00CA1A59">
            <w:pPr>
              <w:spacing w:after="0"/>
            </w:pPr>
            <w:r>
              <w:rPr>
                <w:noProof/>
              </w:rPr>
              <w:t>France</w:t>
            </w:r>
          </w:p>
        </w:tc>
        <w:tc>
          <w:tcPr>
            <w:tcW w:w="4110" w:type="dxa"/>
          </w:tcPr>
          <w:p w:rsidR="0010759D" w:rsidRPr="006778F3" w:rsidRDefault="009445E4" w:rsidP="00CA1A59">
            <w:pPr>
              <w:spacing w:after="0"/>
            </w:pPr>
            <w:r>
              <w:rPr>
                <w:noProof/>
              </w:rPr>
              <w:t>VME (ppm)</w:t>
            </w:r>
          </w:p>
        </w:tc>
        <w:tc>
          <w:tcPr>
            <w:tcW w:w="4110" w:type="dxa"/>
          </w:tcPr>
          <w:p w:rsidR="0010759D" w:rsidRPr="0021353A" w:rsidRDefault="009445E4" w:rsidP="00CA1A59">
            <w:pPr>
              <w:spacing w:after="0"/>
            </w:pPr>
            <w:r>
              <w:rPr>
                <w:noProof/>
              </w:rPr>
              <w:t>50 ppm</w:t>
            </w:r>
          </w:p>
        </w:tc>
      </w:tr>
      <w:tr w:rsidR="00D47B5D" w:rsidTr="003D3205">
        <w:trPr>
          <w:cantSplit/>
        </w:trPr>
        <w:tc>
          <w:tcPr>
            <w:tcW w:w="2270" w:type="dxa"/>
          </w:tcPr>
          <w:p w:rsidR="0010759D" w:rsidRPr="001E5F2C" w:rsidRDefault="009445E4" w:rsidP="006245B8">
            <w:pPr>
              <w:spacing w:after="0"/>
            </w:pPr>
            <w:r>
              <w:rPr>
                <w:noProof/>
              </w:rPr>
              <w:t>France</w:t>
            </w:r>
          </w:p>
        </w:tc>
        <w:tc>
          <w:tcPr>
            <w:tcW w:w="4110" w:type="dxa"/>
          </w:tcPr>
          <w:p w:rsidR="0010759D" w:rsidRPr="006778F3" w:rsidRDefault="009445E4" w:rsidP="00934A00">
            <w:pPr>
              <w:spacing w:after="0"/>
            </w:pPr>
            <w:r>
              <w:rPr>
                <w:noProof/>
              </w:rPr>
              <w:t>Note (FR)</w:t>
            </w:r>
          </w:p>
        </w:tc>
        <w:tc>
          <w:tcPr>
            <w:tcW w:w="4110" w:type="dxa"/>
          </w:tcPr>
          <w:p w:rsidR="0010759D" w:rsidRPr="0021353A" w:rsidRDefault="009445E4" w:rsidP="00514C22">
            <w:pPr>
              <w:spacing w:after="0"/>
            </w:pPr>
            <w:r>
              <w:rPr>
                <w:noProof/>
              </w:rPr>
              <w:t xml:space="preserve">Valeurs </w:t>
            </w:r>
            <w:r>
              <w:rPr>
                <w:noProof/>
              </w:rPr>
              <w:t>règlementaires contraignantes, risque de pénétration percutanée, TMP</w:t>
            </w:r>
            <w:r>
              <w:t xml:space="preserve"> 84, note INRS ed984 (2008)</w:t>
            </w:r>
          </w:p>
        </w:tc>
      </w:tr>
    </w:tbl>
    <w:p w:rsidR="008E2278" w:rsidRDefault="009445E4" w:rsidP="008E2278">
      <w:pPr>
        <w:rPr>
          <w:sz w:val="4"/>
          <w:szCs w:val="4"/>
        </w:rPr>
      </w:pPr>
    </w:p>
    <w:p w:rsidR="004F7263" w:rsidRPr="004F7263" w:rsidRDefault="009445E4" w:rsidP="00B93FA3">
      <w:pPr>
        <w:spacing w:after="0"/>
        <w:rPr>
          <w:sz w:val="4"/>
          <w:szCs w:val="4"/>
          <w:lang w:val="en-US"/>
        </w:rPr>
      </w:pPr>
    </w:p>
    <w:p w:rsidR="00A83BA2" w:rsidRPr="004F7263" w:rsidRDefault="009445E4" w:rsidP="00B93FA3">
      <w:pPr>
        <w:spacing w:after="0"/>
        <w:rPr>
          <w:color w:val="000000"/>
          <w:sz w:val="4"/>
          <w:szCs w:val="4"/>
          <w:lang w:val="en-US" w:eastAsia="fr-BE"/>
        </w:rPr>
      </w:pPr>
    </w:p>
    <w:p w:rsidR="003B1402" w:rsidRDefault="009445E4" w:rsidP="004D3EF5">
      <w:pPr>
        <w:spacing w:after="0"/>
        <w:rPr>
          <w:sz w:val="6"/>
          <w:lang w:val="en-US"/>
        </w:rPr>
      </w:pPr>
    </w:p>
    <w:tbl>
      <w:tblPr>
        <w:tblW w:w="10490"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44"/>
        <w:gridCol w:w="6946"/>
      </w:tblGrid>
      <w:tr w:rsidR="00D47B5D" w:rsidTr="00C77B81">
        <w:trPr>
          <w:cantSplit/>
          <w:tblHeader/>
        </w:trPr>
        <w:tc>
          <w:tcPr>
            <w:tcW w:w="10490" w:type="dxa"/>
            <w:gridSpan w:val="2"/>
            <w:shd w:val="clear" w:color="auto" w:fill="C6D9F1"/>
            <w:vAlign w:val="center"/>
          </w:tcPr>
          <w:p w:rsidR="004D3EF5" w:rsidRPr="00794810" w:rsidRDefault="009445E4" w:rsidP="00C77B81">
            <w:pPr>
              <w:keepNext/>
              <w:spacing w:after="0"/>
              <w:rPr>
                <w:b/>
                <w:bCs/>
              </w:rPr>
            </w:pPr>
            <w:r>
              <w:rPr>
                <w:b/>
                <w:bCs/>
                <w:noProof/>
              </w:rPr>
              <w:t>Xylène sulfonate de sodium (1300-72-7)</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DNEL/DMEL (Travailleurs)</w:t>
            </w:r>
          </w:p>
        </w:tc>
      </w:tr>
      <w:tr w:rsidR="00D47B5D" w:rsidTr="00C77B81">
        <w:trPr>
          <w:cantSplit/>
        </w:trPr>
        <w:tc>
          <w:tcPr>
            <w:tcW w:w="3544" w:type="dxa"/>
          </w:tcPr>
          <w:p w:rsidR="004D3EF5" w:rsidRPr="00C52A63" w:rsidRDefault="009445E4" w:rsidP="00C77B81">
            <w:pPr>
              <w:spacing w:after="0"/>
              <w:rPr>
                <w:lang w:val="fr-BE"/>
              </w:rPr>
            </w:pPr>
            <w:r>
              <w:rPr>
                <w:noProof/>
                <w:lang w:val="fr-BE"/>
              </w:rPr>
              <w:t>A long terme - effets systémiques, cutanée</w:t>
            </w:r>
          </w:p>
        </w:tc>
        <w:tc>
          <w:tcPr>
            <w:tcW w:w="6946" w:type="dxa"/>
          </w:tcPr>
          <w:p w:rsidR="004D3EF5" w:rsidRPr="00C52A63" w:rsidRDefault="009445E4" w:rsidP="00C77B81">
            <w:pPr>
              <w:spacing w:after="0"/>
              <w:rPr>
                <w:lang w:val="fr-BE"/>
              </w:rPr>
            </w:pPr>
            <w:r>
              <w:rPr>
                <w:noProof/>
                <w:lang w:val="fr-BE"/>
              </w:rPr>
              <w:t>7,6 mg/kg de poids corporel/jour</w:t>
            </w:r>
          </w:p>
        </w:tc>
      </w:tr>
      <w:tr w:rsidR="00D47B5D" w:rsidTr="00C77B81">
        <w:trPr>
          <w:cantSplit/>
        </w:trPr>
        <w:tc>
          <w:tcPr>
            <w:tcW w:w="3544" w:type="dxa"/>
          </w:tcPr>
          <w:p w:rsidR="004D3EF5" w:rsidRDefault="009445E4" w:rsidP="00C77B81">
            <w:pPr>
              <w:spacing w:after="0"/>
            </w:pPr>
            <w:r>
              <w:rPr>
                <w:noProof/>
              </w:rPr>
              <w:t>A long terme</w:t>
            </w:r>
            <w:r>
              <w:rPr>
                <w:noProof/>
              </w:rPr>
              <w:t xml:space="preserve"> - effets systémiques, inhalation</w:t>
            </w:r>
          </w:p>
        </w:tc>
        <w:tc>
          <w:tcPr>
            <w:tcW w:w="6946" w:type="dxa"/>
          </w:tcPr>
          <w:p w:rsidR="004D3EF5" w:rsidRPr="00AB0624" w:rsidRDefault="009445E4" w:rsidP="00C77B81">
            <w:pPr>
              <w:spacing w:after="0"/>
              <w:rPr>
                <w:lang w:val="fr-BE"/>
              </w:rPr>
            </w:pPr>
            <w:r>
              <w:rPr>
                <w:noProof/>
                <w:lang w:val="fr-BE"/>
              </w:rPr>
              <w:t>53,6 mg/m³</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DNEL/DMEL (Population générale)</w:t>
            </w:r>
          </w:p>
        </w:tc>
      </w:tr>
      <w:tr w:rsidR="00D47B5D" w:rsidTr="00C77B81">
        <w:trPr>
          <w:cantSplit/>
        </w:trPr>
        <w:tc>
          <w:tcPr>
            <w:tcW w:w="3544" w:type="dxa"/>
          </w:tcPr>
          <w:p w:rsidR="004D3EF5" w:rsidRDefault="009445E4" w:rsidP="00C77B81">
            <w:pPr>
              <w:spacing w:after="0"/>
            </w:pPr>
            <w:r>
              <w:rPr>
                <w:noProof/>
              </w:rPr>
              <w:t>A long terme - effets systémiques,orale</w:t>
            </w:r>
          </w:p>
        </w:tc>
        <w:tc>
          <w:tcPr>
            <w:tcW w:w="6946" w:type="dxa"/>
          </w:tcPr>
          <w:p w:rsidR="004D3EF5" w:rsidRPr="00654FF5" w:rsidRDefault="009445E4" w:rsidP="00C77B81">
            <w:pPr>
              <w:spacing w:after="0"/>
              <w:rPr>
                <w:lang w:val="fr-BE"/>
              </w:rPr>
            </w:pPr>
            <w:r>
              <w:rPr>
                <w:noProof/>
                <w:lang w:val="fr-BE"/>
              </w:rPr>
              <w:t>3,8 mg/kg de poids corporel/jour</w:t>
            </w:r>
          </w:p>
        </w:tc>
      </w:tr>
      <w:tr w:rsidR="00D47B5D" w:rsidTr="00C77B81">
        <w:trPr>
          <w:cantSplit/>
        </w:trPr>
        <w:tc>
          <w:tcPr>
            <w:tcW w:w="3544" w:type="dxa"/>
          </w:tcPr>
          <w:p w:rsidR="004D3EF5" w:rsidRPr="00654FF5" w:rsidRDefault="009445E4" w:rsidP="00C77B81">
            <w:pPr>
              <w:spacing w:after="0"/>
              <w:rPr>
                <w:lang w:val="fr-BE"/>
              </w:rPr>
            </w:pPr>
            <w:r>
              <w:rPr>
                <w:noProof/>
                <w:lang w:val="fr-BE"/>
              </w:rPr>
              <w:t>A long terme - effets systémiques, inhalation</w:t>
            </w:r>
          </w:p>
        </w:tc>
        <w:tc>
          <w:tcPr>
            <w:tcW w:w="6946" w:type="dxa"/>
          </w:tcPr>
          <w:p w:rsidR="004D3EF5" w:rsidRPr="00654FF5" w:rsidRDefault="009445E4" w:rsidP="00C77B81">
            <w:pPr>
              <w:spacing w:after="0"/>
              <w:rPr>
                <w:lang w:val="fr-BE"/>
              </w:rPr>
            </w:pPr>
            <w:r>
              <w:rPr>
                <w:noProof/>
                <w:lang w:val="fr-BE"/>
              </w:rPr>
              <w:t>13,2 mg/m³</w:t>
            </w:r>
          </w:p>
        </w:tc>
      </w:tr>
      <w:tr w:rsidR="00D47B5D" w:rsidTr="00C77B81">
        <w:trPr>
          <w:cantSplit/>
        </w:trPr>
        <w:tc>
          <w:tcPr>
            <w:tcW w:w="3544" w:type="dxa"/>
          </w:tcPr>
          <w:p w:rsidR="004D3EF5" w:rsidRPr="00C67FC2" w:rsidRDefault="009445E4" w:rsidP="00C77B81">
            <w:pPr>
              <w:spacing w:after="0"/>
              <w:rPr>
                <w:lang w:val="nl-BE"/>
              </w:rPr>
            </w:pPr>
            <w:r>
              <w:rPr>
                <w:noProof/>
                <w:lang w:val="nl-BE"/>
              </w:rPr>
              <w:t>A long terme - effets systémiques, cutanée</w:t>
            </w:r>
          </w:p>
        </w:tc>
        <w:tc>
          <w:tcPr>
            <w:tcW w:w="6946" w:type="dxa"/>
          </w:tcPr>
          <w:p w:rsidR="004D3EF5" w:rsidRPr="00C67FC2" w:rsidRDefault="009445E4" w:rsidP="00C77B81">
            <w:pPr>
              <w:spacing w:after="0"/>
              <w:rPr>
                <w:lang w:val="fr-BE"/>
              </w:rPr>
            </w:pPr>
            <w:r>
              <w:rPr>
                <w:noProof/>
                <w:lang w:val="fr-BE"/>
              </w:rPr>
              <w:t>3,8 mg/kg de poids corporel/jour</w:t>
            </w:r>
          </w:p>
        </w:tc>
      </w:tr>
      <w:tr w:rsidR="00D47B5D" w:rsidTr="00C77B81">
        <w:trPr>
          <w:cantSplit/>
        </w:trPr>
        <w:tc>
          <w:tcPr>
            <w:tcW w:w="10490" w:type="dxa"/>
            <w:gridSpan w:val="2"/>
            <w:shd w:val="clear" w:color="auto" w:fill="DBEDFD"/>
          </w:tcPr>
          <w:p w:rsidR="004D3EF5" w:rsidRDefault="009445E4" w:rsidP="00C77B81">
            <w:pPr>
              <w:spacing w:after="0"/>
              <w:rPr>
                <w:lang w:val="fr-BE"/>
              </w:rPr>
            </w:pPr>
            <w:r>
              <w:rPr>
                <w:noProof/>
                <w:lang w:val="fr-BE"/>
              </w:rPr>
              <w:t>PNEC (Eau)</w:t>
            </w:r>
          </w:p>
        </w:tc>
      </w:tr>
      <w:tr w:rsidR="00D47B5D" w:rsidTr="00C77B81">
        <w:trPr>
          <w:cantSplit/>
        </w:trPr>
        <w:tc>
          <w:tcPr>
            <w:tcW w:w="3544" w:type="dxa"/>
          </w:tcPr>
          <w:p w:rsidR="004D3EF5" w:rsidRPr="008D25BA" w:rsidRDefault="009445E4" w:rsidP="00C77B81">
            <w:pPr>
              <w:spacing w:after="0"/>
              <w:rPr>
                <w:lang w:val="en-US"/>
              </w:rPr>
            </w:pPr>
            <w:r>
              <w:rPr>
                <w:noProof/>
                <w:lang w:val="fr-BE"/>
              </w:rPr>
              <w:t>PNEC aqua (eau douce)</w:t>
            </w:r>
          </w:p>
        </w:tc>
        <w:tc>
          <w:tcPr>
            <w:tcW w:w="6946" w:type="dxa"/>
          </w:tcPr>
          <w:p w:rsidR="004D3EF5" w:rsidRPr="00140522" w:rsidRDefault="009445E4" w:rsidP="00C77B81">
            <w:pPr>
              <w:spacing w:after="0"/>
              <w:rPr>
                <w:lang w:val="en-US"/>
              </w:rPr>
            </w:pPr>
            <w:r>
              <w:rPr>
                <w:noProof/>
                <w:lang w:val="fr-BE"/>
              </w:rPr>
              <w:t>0,23 mg/l</w:t>
            </w:r>
          </w:p>
        </w:tc>
      </w:tr>
      <w:tr w:rsidR="00D47B5D" w:rsidTr="00C77B81">
        <w:trPr>
          <w:cantSplit/>
        </w:trPr>
        <w:tc>
          <w:tcPr>
            <w:tcW w:w="3544" w:type="dxa"/>
          </w:tcPr>
          <w:p w:rsidR="004D3EF5" w:rsidRPr="00140522" w:rsidRDefault="009445E4" w:rsidP="00C77B81">
            <w:pPr>
              <w:spacing w:after="0"/>
              <w:rPr>
                <w:lang w:val="en-US"/>
              </w:rPr>
            </w:pPr>
            <w:r>
              <w:rPr>
                <w:noProof/>
                <w:lang w:val="en-US"/>
              </w:rPr>
              <w:t>PNEC aqua (intermittente, eau douce)</w:t>
            </w:r>
          </w:p>
        </w:tc>
        <w:tc>
          <w:tcPr>
            <w:tcW w:w="6946" w:type="dxa"/>
          </w:tcPr>
          <w:p w:rsidR="004D3EF5" w:rsidRPr="00140522" w:rsidRDefault="009445E4" w:rsidP="00C77B81">
            <w:pPr>
              <w:spacing w:after="0"/>
              <w:rPr>
                <w:lang w:val="en-US"/>
              </w:rPr>
            </w:pPr>
            <w:r>
              <w:rPr>
                <w:noProof/>
                <w:lang w:val="en-US"/>
              </w:rPr>
              <w:t>2,3 mg/l</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PNEC (STP)</w:t>
            </w:r>
          </w:p>
        </w:tc>
      </w:tr>
      <w:tr w:rsidR="00D47B5D" w:rsidTr="00C77B81">
        <w:trPr>
          <w:cantSplit/>
        </w:trPr>
        <w:tc>
          <w:tcPr>
            <w:tcW w:w="3544" w:type="dxa"/>
          </w:tcPr>
          <w:p w:rsidR="004D3EF5" w:rsidRDefault="009445E4" w:rsidP="00C77B81">
            <w:pPr>
              <w:spacing w:after="0"/>
              <w:rPr>
                <w:lang w:val="fr-BE"/>
              </w:rPr>
            </w:pPr>
            <w:r>
              <w:rPr>
                <w:noProof/>
                <w:lang w:val="fr-BE"/>
              </w:rPr>
              <w:t>PNEC station d’épuration</w:t>
            </w:r>
          </w:p>
        </w:tc>
        <w:tc>
          <w:tcPr>
            <w:tcW w:w="6946" w:type="dxa"/>
          </w:tcPr>
          <w:p w:rsidR="004D3EF5" w:rsidRPr="00140522" w:rsidRDefault="009445E4" w:rsidP="00C77B81">
            <w:pPr>
              <w:spacing w:after="0"/>
              <w:rPr>
                <w:lang w:val="en-US"/>
              </w:rPr>
            </w:pPr>
            <w:r>
              <w:rPr>
                <w:noProof/>
                <w:lang w:val="fr-BE"/>
              </w:rPr>
              <w:t>100 mg/l</w:t>
            </w:r>
          </w:p>
        </w:tc>
      </w:tr>
    </w:tbl>
    <w:p w:rsidR="004D3EF5" w:rsidRPr="008C5636" w:rsidRDefault="009445E4" w:rsidP="00FF261D">
      <w:pPr>
        <w:spacing w:after="0"/>
        <w:rPr>
          <w:sz w:val="4"/>
          <w:szCs w:val="4"/>
          <w:lang w:val="en-US"/>
        </w:rPr>
      </w:pPr>
    </w:p>
    <w:tbl>
      <w:tblPr>
        <w:tblW w:w="10490"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44"/>
        <w:gridCol w:w="6946"/>
      </w:tblGrid>
      <w:tr w:rsidR="00D47B5D" w:rsidTr="00C77B81">
        <w:trPr>
          <w:cantSplit/>
          <w:tblHeader/>
        </w:trPr>
        <w:tc>
          <w:tcPr>
            <w:tcW w:w="10490" w:type="dxa"/>
            <w:gridSpan w:val="2"/>
            <w:shd w:val="clear" w:color="auto" w:fill="C6D9F1"/>
            <w:vAlign w:val="center"/>
          </w:tcPr>
          <w:p w:rsidR="004D3EF5" w:rsidRPr="00794810" w:rsidRDefault="009445E4" w:rsidP="00C77B81">
            <w:pPr>
              <w:keepNext/>
              <w:spacing w:after="0"/>
              <w:rPr>
                <w:b/>
                <w:bCs/>
              </w:rPr>
            </w:pPr>
            <w:r>
              <w:rPr>
                <w:b/>
                <w:bCs/>
                <w:noProof/>
              </w:rPr>
              <w:t>(2-methoxymethylethoxy)propanol  (34590-94-8)</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DNEL/DMEL (Travailleurs)</w:t>
            </w:r>
          </w:p>
        </w:tc>
      </w:tr>
      <w:tr w:rsidR="00D47B5D" w:rsidTr="00C77B81">
        <w:trPr>
          <w:cantSplit/>
        </w:trPr>
        <w:tc>
          <w:tcPr>
            <w:tcW w:w="3544" w:type="dxa"/>
          </w:tcPr>
          <w:p w:rsidR="004D3EF5" w:rsidRPr="00C52A63" w:rsidRDefault="009445E4" w:rsidP="00C77B81">
            <w:pPr>
              <w:spacing w:after="0"/>
              <w:rPr>
                <w:lang w:val="fr-BE"/>
              </w:rPr>
            </w:pPr>
            <w:r>
              <w:rPr>
                <w:noProof/>
                <w:lang w:val="fr-BE"/>
              </w:rPr>
              <w:t xml:space="preserve">A long </w:t>
            </w:r>
            <w:r>
              <w:rPr>
                <w:noProof/>
                <w:lang w:val="fr-BE"/>
              </w:rPr>
              <w:t>terme - effets systémiques, cutanée</w:t>
            </w:r>
          </w:p>
        </w:tc>
        <w:tc>
          <w:tcPr>
            <w:tcW w:w="6946" w:type="dxa"/>
          </w:tcPr>
          <w:p w:rsidR="004D3EF5" w:rsidRPr="00C52A63" w:rsidRDefault="009445E4" w:rsidP="00C77B81">
            <w:pPr>
              <w:spacing w:after="0"/>
              <w:rPr>
                <w:lang w:val="fr-BE"/>
              </w:rPr>
            </w:pPr>
            <w:r>
              <w:rPr>
                <w:noProof/>
                <w:lang w:val="fr-BE"/>
              </w:rPr>
              <w:t>65 mg/kg de poids corporel/jour</w:t>
            </w:r>
          </w:p>
        </w:tc>
      </w:tr>
      <w:tr w:rsidR="00D47B5D" w:rsidTr="00C77B81">
        <w:trPr>
          <w:cantSplit/>
        </w:trPr>
        <w:tc>
          <w:tcPr>
            <w:tcW w:w="3544" w:type="dxa"/>
          </w:tcPr>
          <w:p w:rsidR="004D3EF5" w:rsidRDefault="009445E4" w:rsidP="00C77B81">
            <w:pPr>
              <w:spacing w:after="0"/>
            </w:pPr>
            <w:r>
              <w:rPr>
                <w:noProof/>
              </w:rPr>
              <w:t>A long terme - effets systémiques, inhalation</w:t>
            </w:r>
          </w:p>
        </w:tc>
        <w:tc>
          <w:tcPr>
            <w:tcW w:w="6946" w:type="dxa"/>
          </w:tcPr>
          <w:p w:rsidR="004D3EF5" w:rsidRPr="00AB0624" w:rsidRDefault="009445E4" w:rsidP="00C77B81">
            <w:pPr>
              <w:spacing w:after="0"/>
              <w:rPr>
                <w:lang w:val="fr-BE"/>
              </w:rPr>
            </w:pPr>
            <w:r>
              <w:rPr>
                <w:noProof/>
                <w:lang w:val="fr-BE"/>
              </w:rPr>
              <w:t>310 mg/m³</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DNEL/DMEL (Population générale)</w:t>
            </w:r>
          </w:p>
        </w:tc>
      </w:tr>
      <w:tr w:rsidR="00D47B5D" w:rsidTr="00C77B81">
        <w:trPr>
          <w:cantSplit/>
        </w:trPr>
        <w:tc>
          <w:tcPr>
            <w:tcW w:w="3544" w:type="dxa"/>
          </w:tcPr>
          <w:p w:rsidR="004D3EF5" w:rsidRDefault="009445E4" w:rsidP="00C77B81">
            <w:pPr>
              <w:spacing w:after="0"/>
            </w:pPr>
            <w:r>
              <w:rPr>
                <w:noProof/>
              </w:rPr>
              <w:t>A long terme - effets systémiques,orale</w:t>
            </w:r>
          </w:p>
        </w:tc>
        <w:tc>
          <w:tcPr>
            <w:tcW w:w="6946" w:type="dxa"/>
          </w:tcPr>
          <w:p w:rsidR="004D3EF5" w:rsidRPr="00654FF5" w:rsidRDefault="009445E4" w:rsidP="00C77B81">
            <w:pPr>
              <w:spacing w:after="0"/>
              <w:rPr>
                <w:lang w:val="fr-BE"/>
              </w:rPr>
            </w:pPr>
            <w:r>
              <w:rPr>
                <w:noProof/>
                <w:lang w:val="fr-BE"/>
              </w:rPr>
              <w:t>1,67 mg/kg de poids corporel/jour</w:t>
            </w:r>
          </w:p>
        </w:tc>
      </w:tr>
      <w:tr w:rsidR="00D47B5D" w:rsidTr="00C77B81">
        <w:trPr>
          <w:cantSplit/>
        </w:trPr>
        <w:tc>
          <w:tcPr>
            <w:tcW w:w="3544" w:type="dxa"/>
          </w:tcPr>
          <w:p w:rsidR="004D3EF5" w:rsidRPr="00654FF5" w:rsidRDefault="009445E4" w:rsidP="00C77B81">
            <w:pPr>
              <w:spacing w:after="0"/>
              <w:rPr>
                <w:lang w:val="fr-BE"/>
              </w:rPr>
            </w:pPr>
            <w:r>
              <w:rPr>
                <w:noProof/>
                <w:lang w:val="fr-BE"/>
              </w:rPr>
              <w:t xml:space="preserve">A long terme - effets </w:t>
            </w:r>
            <w:r>
              <w:rPr>
                <w:noProof/>
                <w:lang w:val="fr-BE"/>
              </w:rPr>
              <w:t>systémiques, inhalation</w:t>
            </w:r>
          </w:p>
        </w:tc>
        <w:tc>
          <w:tcPr>
            <w:tcW w:w="6946" w:type="dxa"/>
          </w:tcPr>
          <w:p w:rsidR="004D3EF5" w:rsidRPr="00654FF5" w:rsidRDefault="009445E4" w:rsidP="00C77B81">
            <w:pPr>
              <w:spacing w:after="0"/>
              <w:rPr>
                <w:lang w:val="fr-BE"/>
              </w:rPr>
            </w:pPr>
            <w:r>
              <w:rPr>
                <w:noProof/>
                <w:lang w:val="fr-BE"/>
              </w:rPr>
              <w:t>37,2 mg/m³</w:t>
            </w:r>
          </w:p>
        </w:tc>
      </w:tr>
      <w:tr w:rsidR="00D47B5D" w:rsidTr="00C77B81">
        <w:trPr>
          <w:cantSplit/>
        </w:trPr>
        <w:tc>
          <w:tcPr>
            <w:tcW w:w="3544" w:type="dxa"/>
          </w:tcPr>
          <w:p w:rsidR="004D3EF5" w:rsidRPr="00C67FC2" w:rsidRDefault="009445E4" w:rsidP="00C77B81">
            <w:pPr>
              <w:spacing w:after="0"/>
              <w:rPr>
                <w:lang w:val="nl-BE"/>
              </w:rPr>
            </w:pPr>
            <w:r>
              <w:rPr>
                <w:noProof/>
                <w:lang w:val="nl-BE"/>
              </w:rPr>
              <w:t>A long terme - effets systémiques, cutanée</w:t>
            </w:r>
          </w:p>
        </w:tc>
        <w:tc>
          <w:tcPr>
            <w:tcW w:w="6946" w:type="dxa"/>
          </w:tcPr>
          <w:p w:rsidR="004D3EF5" w:rsidRPr="00C67FC2" w:rsidRDefault="009445E4" w:rsidP="00C77B81">
            <w:pPr>
              <w:spacing w:after="0"/>
              <w:rPr>
                <w:lang w:val="fr-BE"/>
              </w:rPr>
            </w:pPr>
            <w:r>
              <w:rPr>
                <w:noProof/>
                <w:lang w:val="fr-BE"/>
              </w:rPr>
              <w:t>15 mg/kg de poids corporel/jour</w:t>
            </w:r>
          </w:p>
        </w:tc>
      </w:tr>
      <w:tr w:rsidR="00D47B5D" w:rsidTr="00C77B81">
        <w:trPr>
          <w:cantSplit/>
        </w:trPr>
        <w:tc>
          <w:tcPr>
            <w:tcW w:w="10490" w:type="dxa"/>
            <w:gridSpan w:val="2"/>
            <w:shd w:val="clear" w:color="auto" w:fill="DBEDFD"/>
          </w:tcPr>
          <w:p w:rsidR="004D3EF5" w:rsidRDefault="009445E4" w:rsidP="00C77B81">
            <w:pPr>
              <w:spacing w:after="0"/>
              <w:rPr>
                <w:lang w:val="fr-BE"/>
              </w:rPr>
            </w:pPr>
            <w:r>
              <w:rPr>
                <w:noProof/>
                <w:lang w:val="fr-BE"/>
              </w:rPr>
              <w:t>PNEC (Eau)</w:t>
            </w:r>
          </w:p>
        </w:tc>
      </w:tr>
      <w:tr w:rsidR="00D47B5D" w:rsidTr="00C77B81">
        <w:trPr>
          <w:cantSplit/>
        </w:trPr>
        <w:tc>
          <w:tcPr>
            <w:tcW w:w="3544" w:type="dxa"/>
          </w:tcPr>
          <w:p w:rsidR="004D3EF5" w:rsidRPr="008D25BA" w:rsidRDefault="009445E4" w:rsidP="00C77B81">
            <w:pPr>
              <w:spacing w:after="0"/>
              <w:rPr>
                <w:lang w:val="en-US"/>
              </w:rPr>
            </w:pPr>
            <w:r>
              <w:rPr>
                <w:noProof/>
                <w:lang w:val="fr-BE"/>
              </w:rPr>
              <w:t>PNEC aqua (eau douce)</w:t>
            </w:r>
          </w:p>
        </w:tc>
        <w:tc>
          <w:tcPr>
            <w:tcW w:w="6946" w:type="dxa"/>
          </w:tcPr>
          <w:p w:rsidR="004D3EF5" w:rsidRPr="00140522" w:rsidRDefault="009445E4" w:rsidP="00C77B81">
            <w:pPr>
              <w:spacing w:after="0"/>
              <w:rPr>
                <w:lang w:val="en-US"/>
              </w:rPr>
            </w:pPr>
            <w:r>
              <w:rPr>
                <w:noProof/>
                <w:lang w:val="fr-BE"/>
              </w:rPr>
              <w:t>19 mg/l</w:t>
            </w:r>
          </w:p>
        </w:tc>
      </w:tr>
      <w:tr w:rsidR="00D47B5D" w:rsidTr="00C77B81">
        <w:trPr>
          <w:cantSplit/>
        </w:trPr>
        <w:tc>
          <w:tcPr>
            <w:tcW w:w="3544" w:type="dxa"/>
          </w:tcPr>
          <w:p w:rsidR="004D3EF5" w:rsidRPr="00140522" w:rsidRDefault="009445E4" w:rsidP="00C77B81">
            <w:pPr>
              <w:spacing w:after="0"/>
              <w:rPr>
                <w:lang w:val="en-US"/>
              </w:rPr>
            </w:pPr>
            <w:r>
              <w:rPr>
                <w:noProof/>
                <w:lang w:val="en-US"/>
              </w:rPr>
              <w:t>PNEC aqua (eau de mer)</w:t>
            </w:r>
          </w:p>
        </w:tc>
        <w:tc>
          <w:tcPr>
            <w:tcW w:w="6946" w:type="dxa"/>
          </w:tcPr>
          <w:p w:rsidR="004D3EF5" w:rsidRPr="00140522" w:rsidRDefault="009445E4" w:rsidP="00C77B81">
            <w:pPr>
              <w:spacing w:after="0"/>
              <w:rPr>
                <w:lang w:val="en-US"/>
              </w:rPr>
            </w:pPr>
            <w:r>
              <w:rPr>
                <w:noProof/>
                <w:lang w:val="en-US"/>
              </w:rPr>
              <w:t>1,9 mg/l</w:t>
            </w:r>
          </w:p>
        </w:tc>
      </w:tr>
      <w:tr w:rsidR="00D47B5D" w:rsidTr="00C77B81">
        <w:trPr>
          <w:cantSplit/>
        </w:trPr>
        <w:tc>
          <w:tcPr>
            <w:tcW w:w="3544" w:type="dxa"/>
          </w:tcPr>
          <w:p w:rsidR="004D3EF5" w:rsidRPr="00140522" w:rsidRDefault="009445E4" w:rsidP="00C77B81">
            <w:pPr>
              <w:spacing w:after="0"/>
              <w:rPr>
                <w:lang w:val="en-US"/>
              </w:rPr>
            </w:pPr>
            <w:r>
              <w:rPr>
                <w:noProof/>
                <w:lang w:val="en-US"/>
              </w:rPr>
              <w:t>PNEC aqua (intermittente, eau douce)</w:t>
            </w:r>
          </w:p>
        </w:tc>
        <w:tc>
          <w:tcPr>
            <w:tcW w:w="6946" w:type="dxa"/>
          </w:tcPr>
          <w:p w:rsidR="004D3EF5" w:rsidRPr="00140522" w:rsidRDefault="009445E4" w:rsidP="00C77B81">
            <w:pPr>
              <w:spacing w:after="0"/>
              <w:rPr>
                <w:lang w:val="en-US"/>
              </w:rPr>
            </w:pPr>
            <w:r>
              <w:rPr>
                <w:noProof/>
                <w:lang w:val="en-US"/>
              </w:rPr>
              <w:t>190 mg/l</w:t>
            </w:r>
          </w:p>
        </w:tc>
      </w:tr>
      <w:tr w:rsidR="00D47B5D" w:rsidTr="00C77B81">
        <w:trPr>
          <w:cantSplit/>
        </w:trPr>
        <w:tc>
          <w:tcPr>
            <w:tcW w:w="10490" w:type="dxa"/>
            <w:gridSpan w:val="2"/>
            <w:shd w:val="clear" w:color="auto" w:fill="DBEDFD"/>
          </w:tcPr>
          <w:p w:rsidR="004D3EF5" w:rsidRDefault="009445E4" w:rsidP="00C77B81">
            <w:pPr>
              <w:spacing w:after="0"/>
              <w:rPr>
                <w:lang w:val="fr-BE"/>
              </w:rPr>
            </w:pPr>
            <w:r>
              <w:rPr>
                <w:noProof/>
                <w:lang w:val="fr-BE"/>
              </w:rPr>
              <w:t>PNEC (Sédiments)</w:t>
            </w:r>
          </w:p>
        </w:tc>
      </w:tr>
      <w:tr w:rsidR="00D47B5D" w:rsidTr="00C77B81">
        <w:trPr>
          <w:cantSplit/>
        </w:trPr>
        <w:tc>
          <w:tcPr>
            <w:tcW w:w="3544" w:type="dxa"/>
          </w:tcPr>
          <w:p w:rsidR="004D3EF5" w:rsidRPr="00140522" w:rsidRDefault="009445E4" w:rsidP="00C77B81">
            <w:pPr>
              <w:spacing w:after="0"/>
              <w:rPr>
                <w:lang w:val="en-US"/>
              </w:rPr>
            </w:pPr>
            <w:r>
              <w:rPr>
                <w:noProof/>
                <w:lang w:val="en-US"/>
              </w:rPr>
              <w:t>PNEC sédiments (eau douce)</w:t>
            </w:r>
          </w:p>
        </w:tc>
        <w:tc>
          <w:tcPr>
            <w:tcW w:w="6946" w:type="dxa"/>
          </w:tcPr>
          <w:p w:rsidR="004D3EF5" w:rsidRPr="00140522" w:rsidRDefault="009445E4" w:rsidP="00C77B81">
            <w:pPr>
              <w:spacing w:after="0"/>
              <w:rPr>
                <w:lang w:val="en-US"/>
              </w:rPr>
            </w:pPr>
            <w:r>
              <w:rPr>
                <w:noProof/>
                <w:lang w:val="en-US"/>
              </w:rPr>
              <w:t>70,2 mg/kg poids sec</w:t>
            </w:r>
          </w:p>
        </w:tc>
      </w:tr>
      <w:tr w:rsidR="00D47B5D" w:rsidTr="00C77B81">
        <w:trPr>
          <w:cantSplit/>
        </w:trPr>
        <w:tc>
          <w:tcPr>
            <w:tcW w:w="3544" w:type="dxa"/>
          </w:tcPr>
          <w:p w:rsidR="004D3EF5" w:rsidRPr="00140522" w:rsidRDefault="009445E4" w:rsidP="00C77B81">
            <w:pPr>
              <w:spacing w:after="0"/>
              <w:rPr>
                <w:lang w:val="en-US"/>
              </w:rPr>
            </w:pPr>
            <w:r>
              <w:rPr>
                <w:noProof/>
                <w:lang w:val="en-US"/>
              </w:rPr>
              <w:t>PNEC sédiments (eau de mer)</w:t>
            </w:r>
          </w:p>
        </w:tc>
        <w:tc>
          <w:tcPr>
            <w:tcW w:w="6946" w:type="dxa"/>
          </w:tcPr>
          <w:p w:rsidR="004D3EF5" w:rsidRPr="00140522" w:rsidRDefault="009445E4" w:rsidP="00C77B81">
            <w:pPr>
              <w:spacing w:after="0"/>
              <w:rPr>
                <w:lang w:val="en-US"/>
              </w:rPr>
            </w:pPr>
            <w:r>
              <w:rPr>
                <w:noProof/>
                <w:lang w:val="en-US"/>
              </w:rPr>
              <w:t>7,02 mg/kg poids sec</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PNEC (Sol)</w:t>
            </w:r>
            <w:r w:rsidRPr="003B467D">
              <w:rPr>
                <w:lang w:val="en-US"/>
              </w:rPr>
              <w:t xml:space="preserve"> </w:t>
            </w:r>
          </w:p>
        </w:tc>
      </w:tr>
      <w:tr w:rsidR="00D47B5D" w:rsidTr="00C77B81">
        <w:trPr>
          <w:cantSplit/>
        </w:trPr>
        <w:tc>
          <w:tcPr>
            <w:tcW w:w="3544" w:type="dxa"/>
          </w:tcPr>
          <w:p w:rsidR="004D3EF5" w:rsidRDefault="009445E4" w:rsidP="00C77B81">
            <w:pPr>
              <w:spacing w:after="0"/>
              <w:rPr>
                <w:lang w:val="fr-BE"/>
              </w:rPr>
            </w:pPr>
            <w:r>
              <w:rPr>
                <w:noProof/>
                <w:lang w:val="fr-BE"/>
              </w:rPr>
              <w:t>PNEC sol</w:t>
            </w:r>
          </w:p>
        </w:tc>
        <w:tc>
          <w:tcPr>
            <w:tcW w:w="6946" w:type="dxa"/>
          </w:tcPr>
          <w:p w:rsidR="004D3EF5" w:rsidRPr="00A63436" w:rsidRDefault="009445E4" w:rsidP="00C77B81">
            <w:pPr>
              <w:spacing w:after="0"/>
              <w:rPr>
                <w:lang w:val="fr-BE"/>
              </w:rPr>
            </w:pPr>
            <w:r>
              <w:rPr>
                <w:noProof/>
                <w:lang w:val="fr-BE"/>
              </w:rPr>
              <w:t>2,74 mg/kg poids sec</w:t>
            </w:r>
          </w:p>
        </w:tc>
      </w:tr>
      <w:tr w:rsidR="00D47B5D" w:rsidTr="00C77B81">
        <w:trPr>
          <w:cantSplit/>
        </w:trPr>
        <w:tc>
          <w:tcPr>
            <w:tcW w:w="10490" w:type="dxa"/>
            <w:gridSpan w:val="2"/>
            <w:shd w:val="clear" w:color="auto" w:fill="DBEDFD"/>
          </w:tcPr>
          <w:p w:rsidR="004D3EF5" w:rsidRPr="003B467D" w:rsidRDefault="009445E4" w:rsidP="00C77B81">
            <w:pPr>
              <w:spacing w:after="0"/>
              <w:rPr>
                <w:lang w:val="en-US"/>
              </w:rPr>
            </w:pPr>
            <w:r>
              <w:rPr>
                <w:noProof/>
                <w:lang w:val="en-US"/>
              </w:rPr>
              <w:t>PNEC (STP)</w:t>
            </w:r>
          </w:p>
        </w:tc>
      </w:tr>
      <w:tr w:rsidR="00D47B5D" w:rsidTr="00C77B81">
        <w:trPr>
          <w:cantSplit/>
        </w:trPr>
        <w:tc>
          <w:tcPr>
            <w:tcW w:w="3544" w:type="dxa"/>
          </w:tcPr>
          <w:p w:rsidR="004D3EF5" w:rsidRDefault="009445E4" w:rsidP="00C77B81">
            <w:pPr>
              <w:spacing w:after="0"/>
              <w:rPr>
                <w:lang w:val="fr-BE"/>
              </w:rPr>
            </w:pPr>
            <w:r>
              <w:rPr>
                <w:noProof/>
                <w:lang w:val="fr-BE"/>
              </w:rPr>
              <w:t>PNEC station d’épuration</w:t>
            </w:r>
          </w:p>
        </w:tc>
        <w:tc>
          <w:tcPr>
            <w:tcW w:w="6946" w:type="dxa"/>
          </w:tcPr>
          <w:p w:rsidR="004D3EF5" w:rsidRPr="00140522" w:rsidRDefault="009445E4" w:rsidP="00C77B81">
            <w:pPr>
              <w:spacing w:after="0"/>
              <w:rPr>
                <w:lang w:val="en-US"/>
              </w:rPr>
            </w:pPr>
            <w:r>
              <w:rPr>
                <w:noProof/>
                <w:lang w:val="fr-BE"/>
              </w:rPr>
              <w:t>4168 mg/l</w:t>
            </w:r>
          </w:p>
        </w:tc>
      </w:tr>
    </w:tbl>
    <w:p w:rsidR="003E6A5C" w:rsidRPr="00D1622E" w:rsidRDefault="009445E4" w:rsidP="003E6A5C">
      <w:pPr>
        <w:pStyle w:val="SpacingBeforeSubheading"/>
        <w:rPr>
          <w:lang w:val="en-GB"/>
        </w:rPr>
      </w:pPr>
    </w:p>
    <w:p w:rsidR="003E6A5C" w:rsidRPr="003E6A5C" w:rsidRDefault="009445E4" w:rsidP="003E6A5C">
      <w:pPr>
        <w:pStyle w:val="Subheading"/>
        <w:outlineLvl w:val="0"/>
        <w:rPr>
          <w:lang w:val="en-US"/>
        </w:rPr>
      </w:pPr>
      <w:r w:rsidRPr="003E6A5C">
        <w:rPr>
          <w:lang w:val="en-US"/>
        </w:rPr>
        <w:t>8.2.</w:t>
      </w:r>
      <w:r w:rsidRPr="003E6A5C">
        <w:rPr>
          <w:lang w:val="en-US"/>
        </w:rPr>
        <w:tab/>
      </w:r>
      <w:r>
        <w:rPr>
          <w:noProof/>
          <w:lang w:val="en-US"/>
        </w:rPr>
        <w:t>Contrôles de l’exposition</w:t>
      </w: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11792C">
        <w:trPr>
          <w:cantSplit/>
        </w:trPr>
        <w:tc>
          <w:tcPr>
            <w:tcW w:w="10686" w:type="dxa"/>
            <w:tcBorders>
              <w:top w:val="nil"/>
              <w:left w:val="nil"/>
              <w:bottom w:val="nil"/>
              <w:right w:val="nil"/>
            </w:tcBorders>
          </w:tcPr>
          <w:p w:rsidR="00ED3472" w:rsidRPr="00BB6149" w:rsidRDefault="009445E4" w:rsidP="0011792C">
            <w:pPr>
              <w:keepNext/>
              <w:spacing w:before="60"/>
              <w:rPr>
                <w:b/>
              </w:rPr>
            </w:pPr>
            <w:r>
              <w:rPr>
                <w:b/>
                <w:noProof/>
              </w:rPr>
              <w:t>Contrôles techniques appropriés</w:t>
            </w:r>
            <w:r w:rsidRPr="00D62AFB">
              <w:rPr>
                <w:b/>
              </w:rPr>
              <w:t>:</w:t>
            </w:r>
          </w:p>
        </w:tc>
      </w:tr>
      <w:tr w:rsidR="00D47B5D" w:rsidTr="0011792C">
        <w:trPr>
          <w:cantSplit/>
        </w:trPr>
        <w:tc>
          <w:tcPr>
            <w:tcW w:w="10686" w:type="dxa"/>
            <w:tcBorders>
              <w:top w:val="nil"/>
              <w:left w:val="nil"/>
              <w:bottom w:val="nil"/>
              <w:right w:val="nil"/>
            </w:tcBorders>
          </w:tcPr>
          <w:p w:rsidR="00ED3472" w:rsidRDefault="009445E4" w:rsidP="0011792C">
            <w:pPr>
              <w:keepNext/>
              <w:spacing w:before="60"/>
              <w:rPr>
                <w:b/>
              </w:rPr>
            </w:pPr>
            <w:r>
              <w:rPr>
                <w:noProof/>
              </w:rPr>
              <w:t xml:space="preserve">Le recours à des mesures techniques appropriées doit toujours </w:t>
            </w:r>
            <w:r>
              <w:t>avoir la priorité sur l'utilisation des dispositifs de protection individuelle. Assurer une extraction ou une ventilation générale du local. Nous recommandons l'utilisation de : Rince-oeil de s</w:t>
            </w:r>
            <w:r>
              <w:t>ecours avec de l'eau claire.</w:t>
            </w:r>
          </w:p>
        </w:tc>
      </w:tr>
      <w:tr w:rsidR="00D47B5D" w:rsidTr="0011792C">
        <w:trPr>
          <w:cantSplit/>
        </w:trPr>
        <w:tc>
          <w:tcPr>
            <w:tcW w:w="10686" w:type="dxa"/>
            <w:tcBorders>
              <w:top w:val="nil"/>
              <w:left w:val="nil"/>
              <w:bottom w:val="nil"/>
              <w:right w:val="nil"/>
            </w:tcBorders>
          </w:tcPr>
          <w:p w:rsidR="00ED3472" w:rsidRDefault="009445E4" w:rsidP="0011792C">
            <w:pPr>
              <w:keepNext/>
              <w:spacing w:before="60"/>
            </w:pPr>
            <w:r>
              <w:rPr>
                <w:b/>
                <w:noProof/>
              </w:rPr>
              <w:t>Equipement de protection individuelle</w:t>
            </w:r>
            <w:r w:rsidRPr="00D62AFB">
              <w:rPr>
                <w:b/>
              </w:rPr>
              <w:t>:</w:t>
            </w:r>
          </w:p>
        </w:tc>
      </w:tr>
      <w:tr w:rsidR="00D47B5D" w:rsidTr="0011792C">
        <w:trPr>
          <w:cantSplit/>
        </w:trPr>
        <w:tc>
          <w:tcPr>
            <w:tcW w:w="10686" w:type="dxa"/>
            <w:tcBorders>
              <w:top w:val="nil"/>
              <w:left w:val="nil"/>
              <w:bottom w:val="nil"/>
              <w:right w:val="nil"/>
            </w:tcBorders>
          </w:tcPr>
          <w:p w:rsidR="00ED3472" w:rsidRDefault="009445E4" w:rsidP="0011792C">
            <w:pPr>
              <w:keepNext/>
              <w:spacing w:before="60"/>
            </w:pPr>
            <w:r>
              <w:rPr>
                <w:noProof/>
              </w:rPr>
              <w:t>Eviter toute exposition inutile. Stocker les équipements de protection</w:t>
            </w:r>
            <w:r>
              <w:t xml:space="preserve"> individuelle dans un endroit propre, à l'écart de la zone de travail. Utiliser des équipements de protection indivi</w:t>
            </w:r>
            <w:r>
              <w:t>duelle propres et correctement entretenus. Gants. Lunettes de sécurité.</w:t>
            </w:r>
          </w:p>
        </w:tc>
      </w:tr>
    </w:tbl>
    <w:p w:rsidR="00D5064F" w:rsidRPr="00BE145C" w:rsidRDefault="009445E4" w:rsidP="003267D0">
      <w:pPr>
        <w:spacing w:after="0"/>
        <w:rPr>
          <w:sz w:val="2"/>
          <w:szCs w:val="2"/>
          <w:lang w:val="en-US"/>
        </w:rPr>
      </w:pPr>
    </w:p>
    <w:p w:rsidR="00EA0940" w:rsidRPr="00E900AB" w:rsidRDefault="009445E4" w:rsidP="003A043A">
      <w:pPr>
        <w:spacing w:after="0"/>
        <w:rPr>
          <w:sz w:val="2"/>
          <w:szCs w:val="2"/>
        </w:rPr>
      </w:pPr>
      <w:r>
        <w:t xml:space="preserve"> </w:t>
      </w: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B63089">
        <w:trPr>
          <w:cantSplit/>
        </w:trPr>
        <w:tc>
          <w:tcPr>
            <w:tcW w:w="10686" w:type="dxa"/>
            <w:tcBorders>
              <w:top w:val="nil"/>
              <w:left w:val="nil"/>
              <w:bottom w:val="nil"/>
              <w:right w:val="nil"/>
            </w:tcBorders>
          </w:tcPr>
          <w:p w:rsidR="00E001F1" w:rsidRPr="00BB6149" w:rsidRDefault="009445E4" w:rsidP="00BC1305">
            <w:pPr>
              <w:spacing w:before="60"/>
              <w:rPr>
                <w:b/>
              </w:rPr>
            </w:pPr>
            <w:r>
              <w:rPr>
                <w:b/>
                <w:noProof/>
              </w:rPr>
              <w:t>Protection des mains</w:t>
            </w:r>
            <w:r w:rsidRPr="00BB6149">
              <w:rPr>
                <w:b/>
              </w:rPr>
              <w:t>:</w:t>
            </w:r>
          </w:p>
        </w:tc>
      </w:tr>
      <w:tr w:rsidR="00D47B5D" w:rsidTr="00B63089">
        <w:trPr>
          <w:cantSplit/>
        </w:trPr>
        <w:tc>
          <w:tcPr>
            <w:tcW w:w="10686" w:type="dxa"/>
            <w:tcBorders>
              <w:top w:val="nil"/>
              <w:left w:val="nil"/>
              <w:bottom w:val="nil"/>
              <w:right w:val="nil"/>
            </w:tcBorders>
          </w:tcPr>
          <w:p w:rsidR="00E001F1" w:rsidRDefault="009445E4" w:rsidP="00BC1305">
            <w:pPr>
              <w:spacing w:before="60"/>
              <w:rPr>
                <w:b/>
              </w:rPr>
            </w:pPr>
            <w:r>
              <w:rPr>
                <w:noProof/>
              </w:rPr>
              <w:lastRenderedPageBreak/>
              <w:t>Matériaux des gants recommandés :  PVA (alcool polyvinylique),</w:t>
            </w:r>
            <w:r>
              <w:t xml:space="preserve"> Nitrile (NBR). Les gants de protection doivent être choisis en fonction du poste de travail : autres produits chimiques pouvant être manipulés, protections physiques nécessaires (coupure, piqûre, protection thermique), dextérité demandée. Le délai de rupt</w:t>
            </w:r>
            <w:r>
              <w:t>ure de la matière constitutive du gant est à déterminer par le fabricant des gants et à respecter. Le choix d'un gant approprié ne dépend pas seulement du matériau, mais aussi d'autres caractéristiques de qualité et il diffère d'un fabricant à l'autre</w:t>
            </w:r>
          </w:p>
        </w:tc>
      </w:tr>
    </w:tbl>
    <w:p w:rsidR="00EA0940" w:rsidRPr="00BE145C" w:rsidRDefault="009445E4" w:rsidP="003A043A">
      <w:pPr>
        <w:spacing w:after="0"/>
        <w:rPr>
          <w:sz w:val="2"/>
          <w:szCs w:val="2"/>
          <w:lang w:val="en-US"/>
        </w:rPr>
      </w:pP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503C0A">
        <w:trPr>
          <w:cantSplit/>
        </w:trPr>
        <w:tc>
          <w:tcPr>
            <w:tcW w:w="10686" w:type="dxa"/>
            <w:tcBorders>
              <w:top w:val="nil"/>
              <w:left w:val="nil"/>
              <w:bottom w:val="nil"/>
              <w:right w:val="nil"/>
            </w:tcBorders>
          </w:tcPr>
          <w:p w:rsidR="0015327E" w:rsidRPr="00BB6149" w:rsidRDefault="009445E4" w:rsidP="00BC1305">
            <w:pPr>
              <w:spacing w:before="60"/>
              <w:rPr>
                <w:b/>
              </w:rPr>
            </w:pPr>
            <w:r>
              <w:rPr>
                <w:b/>
                <w:noProof/>
              </w:rPr>
              <w:t>Protection oculaire</w:t>
            </w:r>
            <w:r w:rsidRPr="00BB6149">
              <w:rPr>
                <w:b/>
              </w:rPr>
              <w:t>:</w:t>
            </w:r>
          </w:p>
        </w:tc>
      </w:tr>
      <w:tr w:rsidR="00D47B5D" w:rsidTr="00503C0A">
        <w:trPr>
          <w:cantSplit/>
        </w:trPr>
        <w:tc>
          <w:tcPr>
            <w:tcW w:w="10686" w:type="dxa"/>
            <w:tcBorders>
              <w:top w:val="nil"/>
              <w:left w:val="nil"/>
              <w:bottom w:val="nil"/>
              <w:right w:val="nil"/>
            </w:tcBorders>
          </w:tcPr>
          <w:p w:rsidR="0015327E" w:rsidRDefault="009445E4" w:rsidP="00BC1305">
            <w:pPr>
              <w:spacing w:before="60"/>
              <w:rPr>
                <w:b/>
              </w:rPr>
            </w:pPr>
            <w:r>
              <w:rPr>
                <w:noProof/>
              </w:rPr>
              <w:t xml:space="preserve">Éviter le contact avec les yeux. Lunettes anti-éclaboussures ou </w:t>
            </w:r>
            <w:r>
              <w:t>lunettes de sécurité. conforme à la norme . Norme EN 166 - Protection des yeux individuelle</w:t>
            </w:r>
          </w:p>
        </w:tc>
      </w:tr>
    </w:tbl>
    <w:p w:rsidR="00EA0940" w:rsidRPr="00BE145C" w:rsidRDefault="009445E4" w:rsidP="003A043A">
      <w:pPr>
        <w:spacing w:after="0"/>
        <w:rPr>
          <w:sz w:val="2"/>
          <w:szCs w:val="2"/>
          <w:lang w:val="en-US"/>
        </w:rPr>
      </w:pP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381C9C">
        <w:trPr>
          <w:cantSplit/>
        </w:trPr>
        <w:tc>
          <w:tcPr>
            <w:tcW w:w="10686" w:type="dxa"/>
            <w:tcBorders>
              <w:top w:val="nil"/>
              <w:left w:val="nil"/>
              <w:bottom w:val="nil"/>
              <w:right w:val="nil"/>
            </w:tcBorders>
          </w:tcPr>
          <w:p w:rsidR="00C117AD" w:rsidRPr="00BB6149" w:rsidRDefault="009445E4" w:rsidP="00BC1305">
            <w:pPr>
              <w:spacing w:before="60"/>
              <w:rPr>
                <w:b/>
              </w:rPr>
            </w:pPr>
            <w:r>
              <w:rPr>
                <w:b/>
                <w:noProof/>
              </w:rPr>
              <w:t xml:space="preserve">Protection de la peau et </w:t>
            </w:r>
            <w:r w:rsidRPr="00BB6149">
              <w:rPr>
                <w:b/>
              </w:rPr>
              <w:t>du corps:</w:t>
            </w:r>
          </w:p>
        </w:tc>
      </w:tr>
      <w:tr w:rsidR="00D47B5D" w:rsidTr="00381C9C">
        <w:trPr>
          <w:cantSplit/>
        </w:trPr>
        <w:tc>
          <w:tcPr>
            <w:tcW w:w="10686" w:type="dxa"/>
            <w:tcBorders>
              <w:top w:val="nil"/>
              <w:left w:val="nil"/>
              <w:bottom w:val="nil"/>
              <w:right w:val="nil"/>
            </w:tcBorders>
          </w:tcPr>
          <w:p w:rsidR="00C117AD" w:rsidRDefault="009445E4" w:rsidP="00BC1305">
            <w:pPr>
              <w:spacing w:before="60"/>
              <w:rPr>
                <w:b/>
              </w:rPr>
            </w:pPr>
            <w:r>
              <w:rPr>
                <w:noProof/>
              </w:rPr>
              <w:t xml:space="preserve">Porter un vêtement de protection </w:t>
            </w:r>
            <w:r>
              <w:rPr>
                <w:noProof/>
              </w:rPr>
              <w:t>approprié. Enlever vêtements et</w:t>
            </w:r>
            <w:r>
              <w:t xml:space="preserve"> chaussures contaminés et laver avant réutilisation.</w:t>
            </w:r>
          </w:p>
        </w:tc>
      </w:tr>
    </w:tbl>
    <w:p w:rsidR="00EA0940" w:rsidRPr="00BE145C" w:rsidRDefault="009445E4" w:rsidP="003A043A">
      <w:pPr>
        <w:spacing w:after="0"/>
        <w:rPr>
          <w:sz w:val="2"/>
          <w:szCs w:val="2"/>
          <w:lang w:val="en-US"/>
        </w:rPr>
      </w:pPr>
      <w:r w:rsidRPr="00BE145C">
        <w:rPr>
          <w:lang w:val="en-US"/>
        </w:rPr>
        <w:t xml:space="preserve"> </w:t>
      </w: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9C65B0">
        <w:trPr>
          <w:cantSplit/>
        </w:trPr>
        <w:tc>
          <w:tcPr>
            <w:tcW w:w="10686" w:type="dxa"/>
            <w:tcBorders>
              <w:top w:val="nil"/>
              <w:left w:val="nil"/>
              <w:bottom w:val="nil"/>
              <w:right w:val="nil"/>
            </w:tcBorders>
          </w:tcPr>
          <w:p w:rsidR="005F5A60" w:rsidRPr="00BB6149" w:rsidRDefault="009445E4" w:rsidP="00BC1305">
            <w:pPr>
              <w:spacing w:before="60"/>
              <w:rPr>
                <w:b/>
                <w:lang w:val="en-US"/>
              </w:rPr>
            </w:pPr>
            <w:r>
              <w:rPr>
                <w:b/>
                <w:noProof/>
              </w:rPr>
              <w:t>Protection des voies respiratoires</w:t>
            </w:r>
            <w:r w:rsidRPr="00BB6149">
              <w:rPr>
                <w:b/>
              </w:rPr>
              <w:t>:</w:t>
            </w:r>
          </w:p>
        </w:tc>
      </w:tr>
      <w:tr w:rsidR="00D47B5D" w:rsidTr="009C65B0">
        <w:trPr>
          <w:cantSplit/>
        </w:trPr>
        <w:tc>
          <w:tcPr>
            <w:tcW w:w="10686" w:type="dxa"/>
            <w:tcBorders>
              <w:top w:val="nil"/>
              <w:left w:val="nil"/>
              <w:bottom w:val="nil"/>
              <w:right w:val="nil"/>
            </w:tcBorders>
          </w:tcPr>
          <w:p w:rsidR="005F5A60" w:rsidRPr="002968E7" w:rsidRDefault="009445E4" w:rsidP="00BC1305">
            <w:pPr>
              <w:spacing w:before="60"/>
              <w:rPr>
                <w:b/>
                <w:lang w:val="en-US"/>
              </w:rPr>
            </w:pPr>
            <w:r>
              <w:rPr>
                <w:noProof/>
              </w:rPr>
              <w:t xml:space="preserve">Aucun équipement de protection respiratoire n'est requis dans </w:t>
            </w:r>
            <w:r>
              <w:t>des conditions normales d'utilisation prévue avec une ventilation adéq</w:t>
            </w:r>
            <w:r>
              <w:t>uate. Si le mode d'utilisation du produit entraîne un risque d'exposition par inhalation, porter un équipement de protection respiratoire. Filtre combiné gaz/poussières avec type de filtre A/P2</w:t>
            </w:r>
          </w:p>
        </w:tc>
      </w:tr>
    </w:tbl>
    <w:p w:rsidR="0039240D" w:rsidRPr="000C6336" w:rsidRDefault="009445E4" w:rsidP="0039240D">
      <w:pPr>
        <w:spacing w:after="0"/>
        <w:rPr>
          <w:vanish/>
          <w:sz w:val="2"/>
          <w:szCs w:val="2"/>
        </w:rPr>
      </w:pPr>
    </w:p>
    <w:tbl>
      <w:tblPr>
        <w:tblW w:w="0" w:type="auto"/>
        <w:tblInd w:w="-4"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10686"/>
      </w:tblGrid>
      <w:tr w:rsidR="00D47B5D" w:rsidTr="0011792C">
        <w:trPr>
          <w:cantSplit/>
        </w:trPr>
        <w:tc>
          <w:tcPr>
            <w:tcW w:w="10686" w:type="dxa"/>
            <w:tcBorders>
              <w:top w:val="nil"/>
              <w:left w:val="nil"/>
              <w:bottom w:val="nil"/>
              <w:right w:val="nil"/>
            </w:tcBorders>
          </w:tcPr>
          <w:p w:rsidR="000C6336" w:rsidRPr="0039240D" w:rsidRDefault="009445E4" w:rsidP="000C6336">
            <w:pPr>
              <w:spacing w:before="60"/>
              <w:rPr>
                <w:b/>
              </w:rPr>
            </w:pPr>
            <w:r w:rsidRPr="0039240D">
              <w:rPr>
                <w:b/>
                <w:noProof/>
                <w:lang w:val="en-US"/>
              </w:rPr>
              <w:t>Symbole(s) de l'équipement</w:t>
            </w:r>
            <w:r w:rsidRPr="0039240D">
              <w:rPr>
                <w:b/>
              </w:rPr>
              <w:t xml:space="preserve"> de protection individuelle:</w:t>
            </w:r>
          </w:p>
        </w:tc>
      </w:tr>
      <w:tr w:rsidR="00D47B5D" w:rsidTr="0011792C">
        <w:trPr>
          <w:cantSplit/>
        </w:trPr>
        <w:tc>
          <w:tcPr>
            <w:tcW w:w="10686" w:type="dxa"/>
            <w:tcBorders>
              <w:top w:val="nil"/>
              <w:left w:val="nil"/>
              <w:bottom w:val="nil"/>
              <w:right w:val="nil"/>
            </w:tcBorders>
          </w:tcPr>
          <w:p w:rsidR="000C6336" w:rsidRDefault="009445E4" w:rsidP="000C6336">
            <w:pPr>
              <w:spacing w:before="60"/>
            </w:pPr>
            <w:r>
              <w:rPr>
                <w:noProof/>
                <w:lang w:val="fr-FR" w:eastAsia="fr-FR"/>
              </w:rPr>
              <w:drawing>
                <wp:inline distT="0" distB="0" distL="0" distR="0">
                  <wp:extent cx="635000" cy="635000"/>
                  <wp:effectExtent l="0" t="0" r="0" b="0"/>
                  <wp:docPr id="100004" name=""/>
                  <wp:cNvGraphicFramePr/>
                  <a:graphic xmlns:a="http://schemas.openxmlformats.org/drawingml/2006/main">
                    <a:graphicData uri="http://schemas.openxmlformats.org/drawingml/2006/picture">
                      <pic:pic xmlns:pic="http://schemas.openxmlformats.org/drawingml/2006/picture">
                        <pic:nvPicPr>
                          <pic:cNvPr id="100004" name=""/>
                          <pic:cNvPicPr/>
                        </pic:nvPicPr>
                        <pic:blipFill>
                          <a:blip r:embed="rId11" cstate="print"/>
                          <a:stretch>
                            <a:fillRect/>
                          </a:stretch>
                        </pic:blipFill>
                        <pic:spPr>
                          <a:xfrm>
                            <a:off x="0" y="0"/>
                            <a:ext cx="635000" cy="635000"/>
                          </a:xfrm>
                          <a:prstGeom prst="rect">
                            <a:avLst/>
                          </a:prstGeom>
                        </pic:spPr>
                      </pic:pic>
                    </a:graphicData>
                  </a:graphic>
                </wp:inline>
              </w:drawing>
            </w:r>
            <w:r>
              <w:rPr>
                <w:noProof/>
              </w:rPr>
              <w:t xml:space="preserve"> </w:t>
            </w:r>
            <w:r>
              <w:rPr>
                <w:noProof/>
                <w:lang w:val="fr-FR" w:eastAsia="fr-FR"/>
              </w:rPr>
              <w:drawing>
                <wp:inline distT="0" distB="0" distL="0" distR="0">
                  <wp:extent cx="635000" cy="635000"/>
                  <wp:effectExtent l="0" t="0" r="0" b="0"/>
                  <wp:docPr id="100005" name=""/>
                  <wp:cNvGraphicFramePr/>
                  <a:graphic xmlns:a="http://schemas.openxmlformats.org/drawingml/2006/main">
                    <a:graphicData uri="http://schemas.openxmlformats.org/drawingml/2006/picture">
                      <pic:pic xmlns:pic="http://schemas.openxmlformats.org/drawingml/2006/picture">
                        <pic:nvPicPr>
                          <pic:cNvPr id="100005" name=""/>
                          <pic:cNvPicPr/>
                        </pic:nvPicPr>
                        <pic:blipFill>
                          <a:blip r:embed="rId12" cstate="print"/>
                          <a:stretch>
                            <a:fillRect/>
                          </a:stretch>
                        </pic:blipFill>
                        <pic:spPr>
                          <a:xfrm>
                            <a:off x="0" y="0"/>
                            <a:ext cx="635000" cy="635000"/>
                          </a:xfrm>
                          <a:prstGeom prst="rect">
                            <a:avLst/>
                          </a:prstGeom>
                        </pic:spPr>
                      </pic:pic>
                    </a:graphicData>
                  </a:graphic>
                </wp:inline>
              </w:drawing>
            </w:r>
          </w:p>
        </w:tc>
      </w:tr>
      <w:tr w:rsidR="00D47B5D" w:rsidTr="0011792C">
        <w:trPr>
          <w:cantSplit/>
        </w:trPr>
        <w:tc>
          <w:tcPr>
            <w:tcW w:w="10686" w:type="dxa"/>
            <w:tcBorders>
              <w:top w:val="nil"/>
              <w:left w:val="nil"/>
              <w:bottom w:val="nil"/>
              <w:right w:val="nil"/>
            </w:tcBorders>
          </w:tcPr>
          <w:p w:rsidR="00ED3472" w:rsidRDefault="009445E4" w:rsidP="00ED3472">
            <w:pPr>
              <w:keepNext/>
              <w:spacing w:before="60"/>
            </w:pPr>
            <w:r>
              <w:rPr>
                <w:b/>
                <w:noProof/>
              </w:rPr>
              <w:t>Autres informations</w:t>
            </w:r>
            <w:r w:rsidRPr="00D62AFB">
              <w:rPr>
                <w:b/>
              </w:rPr>
              <w:t>:</w:t>
            </w:r>
          </w:p>
        </w:tc>
      </w:tr>
      <w:tr w:rsidR="00D47B5D" w:rsidTr="0011792C">
        <w:trPr>
          <w:cantSplit/>
        </w:trPr>
        <w:tc>
          <w:tcPr>
            <w:tcW w:w="10686" w:type="dxa"/>
            <w:tcBorders>
              <w:top w:val="nil"/>
              <w:left w:val="nil"/>
              <w:bottom w:val="nil"/>
              <w:right w:val="nil"/>
            </w:tcBorders>
          </w:tcPr>
          <w:p w:rsidR="00ED3472" w:rsidRPr="00ED3472" w:rsidRDefault="009445E4" w:rsidP="00ED3472">
            <w:pPr>
              <w:keepNext/>
              <w:spacing w:before="60"/>
              <w:rPr>
                <w:lang w:val="fr-BE"/>
              </w:rPr>
            </w:pPr>
            <w:r>
              <w:rPr>
                <w:noProof/>
                <w:lang w:val="fr-BE"/>
              </w:rPr>
              <w:t>Utiliser de bonnes mesures d'hygiène personnelle. Se laver les mains</w:t>
            </w:r>
            <w:r>
              <w:t xml:space="preserve"> et toute autre zone exposée avec un savon doux et de l'eau, avant de manger, de boire, de fumer, et avant de quitter le travail. Ne pas manger, ne pas boire et ne p</w:t>
            </w:r>
            <w:r>
              <w:t>as fumer pendant l'utilisation. Tenir à l'écart de produits alimentaires, de boissons et de nourriture pour animaux.</w:t>
            </w:r>
          </w:p>
        </w:tc>
      </w:tr>
    </w:tbl>
    <w:p w:rsidR="00EA0940" w:rsidRPr="00A01697" w:rsidRDefault="009445E4" w:rsidP="00EA0940">
      <w:pPr>
        <w:pStyle w:val="Heading"/>
        <w:outlineLvl w:val="0"/>
        <w:rPr>
          <w:lang w:val="fr-BE"/>
        </w:rPr>
      </w:pPr>
      <w:r>
        <w:rPr>
          <w:noProof/>
          <w:lang w:val="fr-BE"/>
        </w:rPr>
        <w:t>RUBRIQUE 9</w:t>
      </w:r>
      <w:r w:rsidRPr="00A01697">
        <w:rPr>
          <w:lang w:val="fr-BE"/>
        </w:rPr>
        <w:t xml:space="preserve">: </w:t>
      </w:r>
      <w:r>
        <w:rPr>
          <w:noProof/>
          <w:lang w:val="fr-BE"/>
        </w:rPr>
        <w:t>Propriétés physiques et chimiques</w:t>
      </w:r>
    </w:p>
    <w:p w:rsidR="00174EB6" w:rsidRPr="00A01697" w:rsidRDefault="009445E4" w:rsidP="00174EB6">
      <w:pPr>
        <w:pStyle w:val="SpacingBeforeSubheading"/>
        <w:rPr>
          <w:lang w:val="fr-BE"/>
        </w:rPr>
      </w:pPr>
    </w:p>
    <w:p w:rsidR="0075599D" w:rsidRPr="00AC7615" w:rsidRDefault="009445E4" w:rsidP="00696DE1">
      <w:pPr>
        <w:pStyle w:val="Subheading"/>
        <w:outlineLvl w:val="0"/>
        <w:rPr>
          <w:lang w:val="nl-BE"/>
        </w:rPr>
      </w:pPr>
      <w:r w:rsidRPr="00A24AEA">
        <w:rPr>
          <w:lang w:val="fr-BE"/>
        </w:rPr>
        <w:t>9.1.</w:t>
      </w:r>
      <w:r w:rsidRPr="00A24AEA">
        <w:rPr>
          <w:lang w:val="fr-BE"/>
        </w:rPr>
        <w:tab/>
      </w:r>
      <w:r>
        <w:rPr>
          <w:noProof/>
          <w:lang w:val="nl-BE"/>
        </w:rPr>
        <w:t xml:space="preserve">Informations sur les propriétés physiques </w:t>
      </w:r>
      <w:r w:rsidRPr="00232E82">
        <w:t>et chimiques essentielles</w:t>
      </w:r>
    </w:p>
    <w:tbl>
      <w:tblPr>
        <w:tblW w:w="0" w:type="auto"/>
        <w:tblInd w:w="-4" w:type="dxa"/>
        <w:tblLayout w:type="fixed"/>
        <w:tblLook w:val="04A0"/>
      </w:tblPr>
      <w:tblGrid>
        <w:gridCol w:w="3656"/>
        <w:gridCol w:w="160"/>
        <w:gridCol w:w="6870"/>
      </w:tblGrid>
      <w:tr w:rsidR="00D47B5D" w:rsidTr="00F24313">
        <w:trPr>
          <w:cantSplit/>
        </w:trPr>
        <w:tc>
          <w:tcPr>
            <w:tcW w:w="3656" w:type="dxa"/>
          </w:tcPr>
          <w:p w:rsidR="00D6766C" w:rsidRPr="008B108B" w:rsidRDefault="009445E4" w:rsidP="00D41850">
            <w:r>
              <w:rPr>
                <w:noProof/>
              </w:rPr>
              <w:t>État physique</w:t>
            </w:r>
          </w:p>
        </w:tc>
        <w:tc>
          <w:tcPr>
            <w:tcW w:w="160" w:type="dxa"/>
            <w:tcMar>
              <w:left w:w="0" w:type="dxa"/>
              <w:right w:w="0" w:type="dxa"/>
            </w:tcMar>
          </w:tcPr>
          <w:p w:rsidR="00D6766C" w:rsidRPr="00FF57F9" w:rsidRDefault="009445E4" w:rsidP="00D41850">
            <w:r>
              <w:t>:</w:t>
            </w:r>
          </w:p>
        </w:tc>
        <w:tc>
          <w:tcPr>
            <w:tcW w:w="6870" w:type="dxa"/>
            <w:tcMar>
              <w:left w:w="0" w:type="dxa"/>
            </w:tcMar>
          </w:tcPr>
          <w:p w:rsidR="00D6766C" w:rsidRPr="00A75C89" w:rsidRDefault="009445E4" w:rsidP="00A75C89">
            <w:pPr>
              <w:spacing w:after="0"/>
            </w:pPr>
            <w:r>
              <w:rPr>
                <w:noProof/>
              </w:rPr>
              <w:t>Liquide</w:t>
            </w:r>
          </w:p>
          <w:p w:rsidR="00B26505"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743F79" w:rsidRPr="008B108B" w:rsidRDefault="009445E4" w:rsidP="00F24313">
            <w:r>
              <w:rPr>
                <w:noProof/>
              </w:rPr>
              <w:t>Apparence</w:t>
            </w:r>
          </w:p>
        </w:tc>
        <w:tc>
          <w:tcPr>
            <w:tcW w:w="160" w:type="dxa"/>
            <w:tcMar>
              <w:left w:w="0" w:type="dxa"/>
              <w:right w:w="0" w:type="dxa"/>
            </w:tcMar>
          </w:tcPr>
          <w:p w:rsidR="00743F79" w:rsidRPr="00FF57F9" w:rsidRDefault="009445E4" w:rsidP="00F24313">
            <w:r>
              <w:t>:</w:t>
            </w:r>
          </w:p>
        </w:tc>
        <w:tc>
          <w:tcPr>
            <w:tcW w:w="6870" w:type="dxa"/>
            <w:tcMar>
              <w:left w:w="0" w:type="dxa"/>
            </w:tcMar>
          </w:tcPr>
          <w:p w:rsidR="00743F79" w:rsidRPr="00A75C89" w:rsidRDefault="009445E4" w:rsidP="00F24313">
            <w:r>
              <w:rPr>
                <w:noProof/>
              </w:rPr>
              <w:t>Visqueux.</w:t>
            </w:r>
          </w:p>
        </w:tc>
      </w:tr>
      <w:tr w:rsidR="00D47B5D" w:rsidTr="00F24313">
        <w:trPr>
          <w:cantSplit/>
        </w:trPr>
        <w:tc>
          <w:tcPr>
            <w:tcW w:w="3656" w:type="dxa"/>
          </w:tcPr>
          <w:p w:rsidR="00743F79" w:rsidRPr="008B108B" w:rsidRDefault="009445E4" w:rsidP="00F24313">
            <w:r>
              <w:rPr>
                <w:noProof/>
              </w:rPr>
              <w:t>Couleur</w:t>
            </w:r>
          </w:p>
        </w:tc>
        <w:tc>
          <w:tcPr>
            <w:tcW w:w="160" w:type="dxa"/>
            <w:tcMar>
              <w:left w:w="0" w:type="dxa"/>
              <w:right w:w="0" w:type="dxa"/>
            </w:tcMar>
          </w:tcPr>
          <w:p w:rsidR="00743F79" w:rsidRPr="00FF57F9" w:rsidRDefault="009445E4" w:rsidP="00F24313">
            <w:r>
              <w:t>:</w:t>
            </w:r>
          </w:p>
        </w:tc>
        <w:tc>
          <w:tcPr>
            <w:tcW w:w="6870" w:type="dxa"/>
            <w:tcMar>
              <w:left w:w="0" w:type="dxa"/>
            </w:tcMar>
          </w:tcPr>
          <w:p w:rsidR="00743F79" w:rsidRPr="00A75C89" w:rsidRDefault="009445E4" w:rsidP="00A75C89">
            <w:pPr>
              <w:spacing w:after="0"/>
            </w:pPr>
            <w:r>
              <w:rPr>
                <w:noProof/>
              </w:rPr>
              <w:t>Vert.</w:t>
            </w:r>
          </w:p>
          <w:p w:rsidR="00A75C89"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743F79" w:rsidRPr="008B108B" w:rsidRDefault="009445E4" w:rsidP="00F24313">
            <w:r>
              <w:rPr>
                <w:noProof/>
              </w:rPr>
              <w:t>Odeur</w:t>
            </w:r>
          </w:p>
        </w:tc>
        <w:tc>
          <w:tcPr>
            <w:tcW w:w="160" w:type="dxa"/>
            <w:tcMar>
              <w:left w:w="0" w:type="dxa"/>
              <w:right w:w="0" w:type="dxa"/>
            </w:tcMar>
          </w:tcPr>
          <w:p w:rsidR="00743F79" w:rsidRPr="00FF57F9" w:rsidRDefault="009445E4" w:rsidP="00F24313">
            <w:r>
              <w:t>:</w:t>
            </w:r>
          </w:p>
        </w:tc>
        <w:tc>
          <w:tcPr>
            <w:tcW w:w="6870" w:type="dxa"/>
            <w:tcMar>
              <w:left w:w="0" w:type="dxa"/>
            </w:tcMar>
          </w:tcPr>
          <w:p w:rsidR="00743F79" w:rsidRPr="00A75C89" w:rsidRDefault="009445E4" w:rsidP="00A75C89">
            <w:pPr>
              <w:spacing w:after="0"/>
            </w:pPr>
            <w:r>
              <w:rPr>
                <w:noProof/>
              </w:rPr>
              <w:t>Fruité . Pomme.</w:t>
            </w:r>
          </w:p>
          <w:p w:rsidR="00A75C89"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743F79" w:rsidRPr="008B108B" w:rsidRDefault="009445E4" w:rsidP="00F24313">
            <w:r>
              <w:rPr>
                <w:noProof/>
              </w:rPr>
              <w:t>Seuil olfactif</w:t>
            </w:r>
          </w:p>
        </w:tc>
        <w:tc>
          <w:tcPr>
            <w:tcW w:w="160" w:type="dxa"/>
            <w:tcMar>
              <w:left w:w="0" w:type="dxa"/>
              <w:right w:w="0" w:type="dxa"/>
            </w:tcMar>
          </w:tcPr>
          <w:p w:rsidR="00743F79" w:rsidRPr="00FF57F9" w:rsidRDefault="009445E4" w:rsidP="00F24313">
            <w:r>
              <w:t>:</w:t>
            </w:r>
          </w:p>
        </w:tc>
        <w:tc>
          <w:tcPr>
            <w:tcW w:w="6870" w:type="dxa"/>
            <w:tcMar>
              <w:left w:w="0" w:type="dxa"/>
            </w:tcMar>
          </w:tcPr>
          <w:p w:rsidR="00313A78" w:rsidRPr="00A75C89" w:rsidRDefault="009445E4" w:rsidP="00A75C89">
            <w:pPr>
              <w:spacing w:after="0"/>
            </w:pPr>
            <w:r w:rsidRPr="00A75C89">
              <w:t>Aucune donnée disponible</w:t>
            </w:r>
          </w:p>
          <w:p w:rsidR="00196219"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743F79" w:rsidRPr="008B108B" w:rsidRDefault="009445E4" w:rsidP="00F24313">
            <w:r>
              <w:rPr>
                <w:noProof/>
              </w:rPr>
              <w:t>pH</w:t>
            </w:r>
          </w:p>
        </w:tc>
        <w:tc>
          <w:tcPr>
            <w:tcW w:w="160" w:type="dxa"/>
            <w:tcMar>
              <w:left w:w="0" w:type="dxa"/>
              <w:right w:w="0" w:type="dxa"/>
            </w:tcMar>
          </w:tcPr>
          <w:p w:rsidR="00743F79" w:rsidRPr="00FF57F9" w:rsidRDefault="009445E4" w:rsidP="00F24313">
            <w:r>
              <w:t>:</w:t>
            </w:r>
          </w:p>
        </w:tc>
        <w:tc>
          <w:tcPr>
            <w:tcW w:w="6870" w:type="dxa"/>
            <w:tcMar>
              <w:left w:w="0" w:type="dxa"/>
            </w:tcMar>
          </w:tcPr>
          <w:p w:rsidR="00743F79" w:rsidRDefault="009445E4" w:rsidP="00A75C89">
            <w:pPr>
              <w:spacing w:after="0"/>
            </w:pPr>
            <w:r>
              <w:rPr>
                <w:noProof/>
              </w:rPr>
              <w:t>8 (7,5 - 8,5)</w:t>
            </w:r>
          </w:p>
          <w:p w:rsidR="00A75C89"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743F79" w:rsidRPr="008B108B" w:rsidRDefault="009445E4" w:rsidP="00F24313">
            <w:r>
              <w:rPr>
                <w:noProof/>
              </w:rPr>
              <w:t>Vitesse d'évaporation relative  (l'acétate butylique=1)</w:t>
            </w:r>
          </w:p>
        </w:tc>
        <w:tc>
          <w:tcPr>
            <w:tcW w:w="160" w:type="dxa"/>
            <w:tcMar>
              <w:left w:w="0" w:type="dxa"/>
              <w:right w:w="0" w:type="dxa"/>
            </w:tcMar>
          </w:tcPr>
          <w:p w:rsidR="00743F79" w:rsidRPr="00FF57F9" w:rsidRDefault="009445E4" w:rsidP="00F24313">
            <w:r>
              <w:t>:</w:t>
            </w:r>
          </w:p>
        </w:tc>
        <w:tc>
          <w:tcPr>
            <w:tcW w:w="6870" w:type="dxa"/>
            <w:tcMar>
              <w:left w:w="0" w:type="dxa"/>
            </w:tcMar>
          </w:tcPr>
          <w:p w:rsidR="00313A78" w:rsidRPr="00A75C89" w:rsidRDefault="009445E4" w:rsidP="00A75C89">
            <w:pPr>
              <w:spacing w:after="0"/>
            </w:pPr>
            <w:r w:rsidRPr="00A75C89">
              <w:t>Aucune donnée disponible</w:t>
            </w:r>
          </w:p>
          <w:p w:rsidR="00A75C89"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1F35AF" w:rsidRDefault="009445E4" w:rsidP="00F24313">
            <w:r>
              <w:rPr>
                <w:noProof/>
              </w:rPr>
              <w:t>Point de fusion</w:t>
            </w:r>
          </w:p>
        </w:tc>
        <w:tc>
          <w:tcPr>
            <w:tcW w:w="160" w:type="dxa"/>
            <w:tcMar>
              <w:left w:w="0" w:type="dxa"/>
              <w:right w:w="0" w:type="dxa"/>
            </w:tcMar>
          </w:tcPr>
          <w:p w:rsidR="001F35AF" w:rsidRDefault="009445E4" w:rsidP="00F24313">
            <w:r>
              <w:t>:</w:t>
            </w:r>
          </w:p>
        </w:tc>
        <w:tc>
          <w:tcPr>
            <w:tcW w:w="6870" w:type="dxa"/>
            <w:tcMar>
              <w:left w:w="0" w:type="dxa"/>
            </w:tcMar>
          </w:tcPr>
          <w:p w:rsidR="001F35AF" w:rsidRPr="00A75C89" w:rsidRDefault="009445E4" w:rsidP="00FF5AF1">
            <w:pPr>
              <w:spacing w:after="0"/>
            </w:pPr>
            <w:r w:rsidRPr="00A75C89">
              <w:t>Aucune donnée disponible</w:t>
            </w:r>
          </w:p>
          <w:p w:rsidR="001F35AF"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240B41" w:rsidRDefault="009445E4" w:rsidP="00F24313">
            <w:r>
              <w:rPr>
                <w:noProof/>
              </w:rPr>
              <w:t>Point de congélation</w:t>
            </w:r>
          </w:p>
        </w:tc>
        <w:tc>
          <w:tcPr>
            <w:tcW w:w="160" w:type="dxa"/>
            <w:tcMar>
              <w:left w:w="0" w:type="dxa"/>
              <w:right w:w="0" w:type="dxa"/>
            </w:tcMar>
          </w:tcPr>
          <w:p w:rsidR="00240B41" w:rsidRDefault="009445E4" w:rsidP="00F24313">
            <w:r>
              <w:t>:</w:t>
            </w:r>
          </w:p>
        </w:tc>
        <w:tc>
          <w:tcPr>
            <w:tcW w:w="6870" w:type="dxa"/>
            <w:tcMar>
              <w:left w:w="0" w:type="dxa"/>
            </w:tcMar>
          </w:tcPr>
          <w:p w:rsidR="00240B41" w:rsidRPr="00A75C89" w:rsidRDefault="009445E4" w:rsidP="00FF5AF1">
            <w:pPr>
              <w:spacing w:after="0"/>
            </w:pPr>
            <w:r w:rsidRPr="00A75C89">
              <w:t>Aucune donnée disponible</w:t>
            </w:r>
          </w:p>
          <w:p w:rsidR="00240B41"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240B41" w:rsidRDefault="009445E4" w:rsidP="00F24313">
            <w:r>
              <w:rPr>
                <w:noProof/>
              </w:rPr>
              <w:t>Point d'ébullition</w:t>
            </w:r>
          </w:p>
        </w:tc>
        <w:tc>
          <w:tcPr>
            <w:tcW w:w="160" w:type="dxa"/>
            <w:tcMar>
              <w:left w:w="0" w:type="dxa"/>
              <w:right w:w="0" w:type="dxa"/>
            </w:tcMar>
          </w:tcPr>
          <w:p w:rsidR="00240B41" w:rsidRDefault="009445E4" w:rsidP="00F24313">
            <w:r>
              <w:t>:</w:t>
            </w:r>
          </w:p>
        </w:tc>
        <w:tc>
          <w:tcPr>
            <w:tcW w:w="6870" w:type="dxa"/>
            <w:tcMar>
              <w:left w:w="0" w:type="dxa"/>
            </w:tcMar>
          </w:tcPr>
          <w:p w:rsidR="00240B41" w:rsidRDefault="009445E4" w:rsidP="00FF5AF1">
            <w:pPr>
              <w:spacing w:after="0"/>
            </w:pPr>
            <w:r>
              <w:rPr>
                <w:noProof/>
              </w:rPr>
              <w:t>≥ 75 °C</w:t>
            </w:r>
          </w:p>
          <w:p w:rsidR="00240B41"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240B41" w:rsidRDefault="009445E4" w:rsidP="00F24313">
            <w:r>
              <w:rPr>
                <w:noProof/>
              </w:rPr>
              <w:t>Point d'éclair</w:t>
            </w:r>
          </w:p>
        </w:tc>
        <w:tc>
          <w:tcPr>
            <w:tcW w:w="160" w:type="dxa"/>
            <w:tcMar>
              <w:left w:w="0" w:type="dxa"/>
              <w:right w:w="0" w:type="dxa"/>
            </w:tcMar>
          </w:tcPr>
          <w:p w:rsidR="00240B41" w:rsidRDefault="009445E4" w:rsidP="00F24313">
            <w:r>
              <w:t>:</w:t>
            </w:r>
          </w:p>
        </w:tc>
        <w:tc>
          <w:tcPr>
            <w:tcW w:w="6870" w:type="dxa"/>
            <w:tcMar>
              <w:left w:w="0" w:type="dxa"/>
            </w:tcMar>
          </w:tcPr>
          <w:p w:rsidR="00240B41" w:rsidRDefault="009445E4" w:rsidP="00FF5AF1">
            <w:pPr>
              <w:spacing w:after="0"/>
            </w:pPr>
            <w:r>
              <w:rPr>
                <w:noProof/>
              </w:rPr>
              <w:t>&gt; 105 °C</w:t>
            </w:r>
          </w:p>
          <w:p w:rsidR="00240B41"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D11120" w:rsidRDefault="009445E4" w:rsidP="00F24313">
            <w:r>
              <w:rPr>
                <w:noProof/>
              </w:rPr>
              <w:t>Température d'auto-inflammation</w:t>
            </w:r>
          </w:p>
        </w:tc>
        <w:tc>
          <w:tcPr>
            <w:tcW w:w="160" w:type="dxa"/>
            <w:tcMar>
              <w:left w:w="0" w:type="dxa"/>
              <w:right w:w="0" w:type="dxa"/>
            </w:tcMar>
          </w:tcPr>
          <w:p w:rsidR="00D11120" w:rsidRDefault="009445E4" w:rsidP="00F24313">
            <w:r>
              <w:t>:</w:t>
            </w:r>
          </w:p>
        </w:tc>
        <w:tc>
          <w:tcPr>
            <w:tcW w:w="6870" w:type="dxa"/>
            <w:tcMar>
              <w:left w:w="0" w:type="dxa"/>
            </w:tcMar>
          </w:tcPr>
          <w:p w:rsidR="00D11120" w:rsidRDefault="009445E4" w:rsidP="00FF5AF1">
            <w:pPr>
              <w:spacing w:after="0"/>
            </w:pPr>
            <w:r>
              <w:rPr>
                <w:noProof/>
              </w:rPr>
              <w:t>225 °C</w:t>
            </w:r>
          </w:p>
          <w:p w:rsidR="00D11120"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D11120" w:rsidRDefault="009445E4" w:rsidP="00F24313">
            <w:r>
              <w:rPr>
                <w:noProof/>
              </w:rPr>
              <w:t>Température de décomposition</w:t>
            </w:r>
          </w:p>
        </w:tc>
        <w:tc>
          <w:tcPr>
            <w:tcW w:w="160" w:type="dxa"/>
            <w:tcMar>
              <w:left w:w="0" w:type="dxa"/>
              <w:right w:w="0" w:type="dxa"/>
            </w:tcMar>
          </w:tcPr>
          <w:p w:rsidR="00D11120" w:rsidRDefault="009445E4" w:rsidP="00F24313">
            <w:r>
              <w:t>:</w:t>
            </w:r>
          </w:p>
        </w:tc>
        <w:tc>
          <w:tcPr>
            <w:tcW w:w="6870" w:type="dxa"/>
            <w:tcMar>
              <w:left w:w="0" w:type="dxa"/>
            </w:tcMar>
          </w:tcPr>
          <w:p w:rsidR="00D11120" w:rsidRPr="00A75C89" w:rsidRDefault="009445E4" w:rsidP="00FF5AF1">
            <w:pPr>
              <w:spacing w:after="0"/>
            </w:pPr>
            <w:r w:rsidRPr="00A75C89">
              <w:t>Aucune donnée disponible</w:t>
            </w:r>
          </w:p>
          <w:p w:rsidR="00D11120" w:rsidRPr="0079274A" w:rsidRDefault="009445E4" w:rsidP="00FF5AF1">
            <w:pPr>
              <w:spacing w:after="0"/>
              <w:rPr>
                <w:sz w:val="6"/>
                <w:szCs w:val="6"/>
              </w:rPr>
            </w:pPr>
            <w:r w:rsidRPr="0079274A">
              <w:rPr>
                <w:sz w:val="6"/>
                <w:szCs w:val="6"/>
              </w:rPr>
              <w:t xml:space="preserve"> </w:t>
            </w:r>
          </w:p>
        </w:tc>
      </w:tr>
      <w:tr w:rsidR="00D47B5D" w:rsidTr="00F24313">
        <w:trPr>
          <w:cantSplit/>
        </w:trPr>
        <w:tc>
          <w:tcPr>
            <w:tcW w:w="3656" w:type="dxa"/>
          </w:tcPr>
          <w:p w:rsidR="00D11120" w:rsidRPr="008B108B" w:rsidRDefault="009445E4" w:rsidP="00F24313">
            <w:r>
              <w:rPr>
                <w:noProof/>
              </w:rPr>
              <w:t>Inflammabilité (solide, gaz)</w:t>
            </w:r>
          </w:p>
        </w:tc>
        <w:tc>
          <w:tcPr>
            <w:tcW w:w="160" w:type="dxa"/>
            <w:tcMar>
              <w:left w:w="0" w:type="dxa"/>
              <w:right w:w="0" w:type="dxa"/>
            </w:tcMar>
          </w:tcPr>
          <w:p w:rsidR="00D11120" w:rsidRPr="00FF57F9" w:rsidRDefault="009445E4" w:rsidP="00F24313">
            <w:r>
              <w:t>:</w:t>
            </w:r>
          </w:p>
        </w:tc>
        <w:tc>
          <w:tcPr>
            <w:tcW w:w="6870" w:type="dxa"/>
            <w:tcMar>
              <w:left w:w="0" w:type="dxa"/>
            </w:tcMar>
          </w:tcPr>
          <w:p w:rsidR="00D11120" w:rsidRPr="00A75C89" w:rsidRDefault="009445E4" w:rsidP="00A75C89">
            <w:pPr>
              <w:spacing w:after="0"/>
            </w:pPr>
            <w:r w:rsidRPr="00A75C89">
              <w:t>Aucune donnée disponible</w:t>
            </w:r>
          </w:p>
          <w:p w:rsidR="00D11120"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D11120" w:rsidRPr="008B108B" w:rsidRDefault="009445E4" w:rsidP="00F24313">
            <w:r>
              <w:rPr>
                <w:noProof/>
              </w:rPr>
              <w:t>Pression de vapeur</w:t>
            </w:r>
          </w:p>
        </w:tc>
        <w:tc>
          <w:tcPr>
            <w:tcW w:w="160" w:type="dxa"/>
            <w:tcMar>
              <w:left w:w="0" w:type="dxa"/>
              <w:right w:w="0" w:type="dxa"/>
            </w:tcMar>
          </w:tcPr>
          <w:p w:rsidR="00D11120" w:rsidRPr="00FF57F9" w:rsidRDefault="009445E4" w:rsidP="00F24313">
            <w:r>
              <w:t>:</w:t>
            </w:r>
          </w:p>
        </w:tc>
        <w:tc>
          <w:tcPr>
            <w:tcW w:w="6870" w:type="dxa"/>
            <w:tcMar>
              <w:left w:w="0" w:type="dxa"/>
            </w:tcMar>
          </w:tcPr>
          <w:p w:rsidR="00D11120" w:rsidRPr="00A75C89" w:rsidRDefault="009445E4" w:rsidP="00A75C89">
            <w:pPr>
              <w:spacing w:after="0"/>
            </w:pPr>
            <w:r w:rsidRPr="00A75C89">
              <w:t>Aucune donnée disponible</w:t>
            </w:r>
          </w:p>
          <w:p w:rsidR="00D11120"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4C3EAA" w:rsidRPr="00691BE0" w:rsidRDefault="009445E4" w:rsidP="00F24313">
            <w:pPr>
              <w:rPr>
                <w:lang w:val="nl-BE"/>
              </w:rPr>
            </w:pPr>
            <w:r>
              <w:rPr>
                <w:noProof/>
                <w:lang w:val="nl-BE"/>
              </w:rPr>
              <w:t xml:space="preserve">Densité relative de vapeur à 20 </w:t>
            </w:r>
            <w:r>
              <w:t>°C</w:t>
            </w:r>
          </w:p>
        </w:tc>
        <w:tc>
          <w:tcPr>
            <w:tcW w:w="160" w:type="dxa"/>
            <w:tcMar>
              <w:left w:w="0" w:type="dxa"/>
              <w:right w:w="0" w:type="dxa"/>
            </w:tcMar>
          </w:tcPr>
          <w:p w:rsidR="004C3EAA" w:rsidRPr="00FF57F9" w:rsidRDefault="009445E4" w:rsidP="00F24313">
            <w:r>
              <w:t>:</w:t>
            </w:r>
          </w:p>
        </w:tc>
        <w:tc>
          <w:tcPr>
            <w:tcW w:w="6870" w:type="dxa"/>
            <w:tcMar>
              <w:left w:w="0" w:type="dxa"/>
            </w:tcMar>
          </w:tcPr>
          <w:p w:rsidR="004C3EAA" w:rsidRPr="00811C25" w:rsidRDefault="009445E4" w:rsidP="00A75C89">
            <w:pPr>
              <w:spacing w:after="0"/>
              <w:rPr>
                <w:lang w:val="fr-BE"/>
              </w:rPr>
            </w:pPr>
            <w:r w:rsidRPr="00811C25">
              <w:rPr>
                <w:lang w:val="fr-BE"/>
              </w:rPr>
              <w:t>Aucune donnée disponible</w:t>
            </w:r>
          </w:p>
          <w:p w:rsidR="004C3EAA" w:rsidRPr="0079274A" w:rsidRDefault="009445E4" w:rsidP="00A75C89">
            <w:pPr>
              <w:spacing w:after="0"/>
              <w:rPr>
                <w:sz w:val="6"/>
                <w:szCs w:val="6"/>
                <w:lang w:val="nl-BE"/>
              </w:rPr>
            </w:pPr>
            <w:r w:rsidRPr="00811C25">
              <w:rPr>
                <w:sz w:val="6"/>
                <w:szCs w:val="6"/>
                <w:lang w:val="fr-BE"/>
              </w:rPr>
              <w:t xml:space="preserve"> </w:t>
            </w:r>
          </w:p>
        </w:tc>
      </w:tr>
      <w:tr w:rsidR="00D47B5D" w:rsidTr="00F24313">
        <w:trPr>
          <w:cantSplit/>
        </w:trPr>
        <w:tc>
          <w:tcPr>
            <w:tcW w:w="3656" w:type="dxa"/>
          </w:tcPr>
          <w:p w:rsidR="004C3EAA" w:rsidRPr="008B108B" w:rsidRDefault="009445E4" w:rsidP="00F24313">
            <w:r>
              <w:rPr>
                <w:noProof/>
              </w:rPr>
              <w:t>Densité relative</w:t>
            </w:r>
          </w:p>
        </w:tc>
        <w:tc>
          <w:tcPr>
            <w:tcW w:w="160" w:type="dxa"/>
            <w:tcMar>
              <w:left w:w="0" w:type="dxa"/>
              <w:right w:w="0" w:type="dxa"/>
            </w:tcMar>
          </w:tcPr>
          <w:p w:rsidR="004C3EAA" w:rsidRPr="00FF57F9" w:rsidRDefault="009445E4" w:rsidP="00F24313">
            <w:r>
              <w:t>:</w:t>
            </w:r>
          </w:p>
        </w:tc>
        <w:tc>
          <w:tcPr>
            <w:tcW w:w="6870" w:type="dxa"/>
            <w:tcMar>
              <w:left w:w="0" w:type="dxa"/>
            </w:tcMar>
          </w:tcPr>
          <w:p w:rsidR="004C3EAA" w:rsidRPr="00A75C89" w:rsidRDefault="009445E4" w:rsidP="00A75C89">
            <w:pPr>
              <w:spacing w:after="0"/>
            </w:pPr>
            <w:r w:rsidRPr="00A75C89">
              <w:t>Aucune donnée disponible</w:t>
            </w:r>
          </w:p>
          <w:p w:rsidR="004C3EAA"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4C3EAA" w:rsidRPr="008B108B" w:rsidRDefault="009445E4" w:rsidP="00F24313">
            <w:r>
              <w:rPr>
                <w:noProof/>
              </w:rPr>
              <w:t>Masse volumique</w:t>
            </w:r>
          </w:p>
        </w:tc>
        <w:tc>
          <w:tcPr>
            <w:tcW w:w="160" w:type="dxa"/>
            <w:tcMar>
              <w:left w:w="0" w:type="dxa"/>
              <w:right w:w="0" w:type="dxa"/>
            </w:tcMar>
          </w:tcPr>
          <w:p w:rsidR="004C3EAA" w:rsidRPr="00FF57F9" w:rsidRDefault="009445E4" w:rsidP="00F24313">
            <w:r>
              <w:t>:</w:t>
            </w:r>
          </w:p>
        </w:tc>
        <w:tc>
          <w:tcPr>
            <w:tcW w:w="6870" w:type="dxa"/>
            <w:tcMar>
              <w:left w:w="0" w:type="dxa"/>
            </w:tcMar>
          </w:tcPr>
          <w:p w:rsidR="004C3EAA" w:rsidRPr="00A75C89" w:rsidRDefault="009445E4" w:rsidP="00F24313">
            <w:r>
              <w:rPr>
                <w:noProof/>
              </w:rPr>
              <w:t>1070 (1060 - 1080)</w:t>
            </w:r>
            <w:r>
              <w:rPr>
                <w:noProof/>
              </w:rPr>
              <w:t xml:space="preserve"> kg/m³ (20°</w:t>
            </w:r>
            <w:r w:rsidRPr="00A75C89">
              <w:t>C)</w:t>
            </w:r>
          </w:p>
        </w:tc>
      </w:tr>
      <w:tr w:rsidR="00D47B5D" w:rsidTr="00F24313">
        <w:trPr>
          <w:cantSplit/>
        </w:trPr>
        <w:tc>
          <w:tcPr>
            <w:tcW w:w="3656" w:type="dxa"/>
          </w:tcPr>
          <w:p w:rsidR="004C3EAA" w:rsidRPr="008B108B" w:rsidRDefault="009445E4" w:rsidP="00F24313">
            <w:r>
              <w:rPr>
                <w:noProof/>
              </w:rPr>
              <w:t>Solubilité</w:t>
            </w:r>
          </w:p>
        </w:tc>
        <w:tc>
          <w:tcPr>
            <w:tcW w:w="160" w:type="dxa"/>
            <w:tcMar>
              <w:left w:w="0" w:type="dxa"/>
              <w:right w:w="0" w:type="dxa"/>
            </w:tcMar>
          </w:tcPr>
          <w:p w:rsidR="004C3EAA" w:rsidRPr="00FF57F9" w:rsidRDefault="009445E4" w:rsidP="00F24313">
            <w:r>
              <w:t>:</w:t>
            </w:r>
          </w:p>
        </w:tc>
        <w:tc>
          <w:tcPr>
            <w:tcW w:w="6870" w:type="dxa"/>
            <w:tcMar>
              <w:left w:w="0" w:type="dxa"/>
            </w:tcMar>
          </w:tcPr>
          <w:p w:rsidR="004C3EAA" w:rsidRPr="00A75C89" w:rsidRDefault="009445E4" w:rsidP="00A75C89">
            <w:pPr>
              <w:spacing w:after="0"/>
            </w:pPr>
            <w:r>
              <w:rPr>
                <w:noProof/>
              </w:rPr>
              <w:t>Soluble dans l'eau.</w:t>
            </w:r>
          </w:p>
          <w:p w:rsidR="004C3EAA"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4C3EAA" w:rsidRPr="008B108B" w:rsidRDefault="009445E4" w:rsidP="00F24313">
            <w:r>
              <w:rPr>
                <w:noProof/>
              </w:rPr>
              <w:t>Log Pow</w:t>
            </w:r>
          </w:p>
        </w:tc>
        <w:tc>
          <w:tcPr>
            <w:tcW w:w="160" w:type="dxa"/>
            <w:tcMar>
              <w:left w:w="0" w:type="dxa"/>
              <w:right w:w="0" w:type="dxa"/>
            </w:tcMar>
          </w:tcPr>
          <w:p w:rsidR="004C3EAA" w:rsidRPr="00FF57F9" w:rsidRDefault="009445E4" w:rsidP="00F24313">
            <w:r>
              <w:t>:</w:t>
            </w:r>
          </w:p>
        </w:tc>
        <w:tc>
          <w:tcPr>
            <w:tcW w:w="6870" w:type="dxa"/>
            <w:tcMar>
              <w:left w:w="0" w:type="dxa"/>
            </w:tcMar>
          </w:tcPr>
          <w:p w:rsidR="004C3EAA" w:rsidRPr="00A75C89" w:rsidRDefault="009445E4" w:rsidP="00A75C89">
            <w:pPr>
              <w:spacing w:after="0"/>
            </w:pPr>
            <w:r w:rsidRPr="00A75C89">
              <w:t>Aucune donnée disponible</w:t>
            </w:r>
          </w:p>
          <w:p w:rsidR="004C3EAA" w:rsidRPr="0079274A" w:rsidRDefault="009445E4" w:rsidP="00A75C89">
            <w:pPr>
              <w:spacing w:after="0"/>
              <w:rPr>
                <w:sz w:val="6"/>
                <w:szCs w:val="6"/>
              </w:rPr>
            </w:pPr>
            <w:r w:rsidRPr="0079274A">
              <w:rPr>
                <w:sz w:val="6"/>
                <w:szCs w:val="6"/>
              </w:rPr>
              <w:t xml:space="preserve"> </w:t>
            </w:r>
          </w:p>
        </w:tc>
      </w:tr>
      <w:tr w:rsidR="00D47B5D" w:rsidTr="00F24313">
        <w:trPr>
          <w:cantSplit/>
        </w:trPr>
        <w:tc>
          <w:tcPr>
            <w:tcW w:w="3656" w:type="dxa"/>
          </w:tcPr>
          <w:p w:rsidR="004C3EAA" w:rsidRPr="008B108B" w:rsidRDefault="009445E4" w:rsidP="00C201DE">
            <w:r>
              <w:rPr>
                <w:noProof/>
              </w:rPr>
              <w:t>Viscosité, cinématique</w:t>
            </w:r>
          </w:p>
        </w:tc>
        <w:tc>
          <w:tcPr>
            <w:tcW w:w="160" w:type="dxa"/>
            <w:tcMar>
              <w:left w:w="0" w:type="dxa"/>
              <w:right w:w="0" w:type="dxa"/>
            </w:tcMar>
          </w:tcPr>
          <w:p w:rsidR="004C3EAA" w:rsidRPr="00FF57F9" w:rsidRDefault="009445E4" w:rsidP="00C201DE">
            <w:r>
              <w:t>:</w:t>
            </w:r>
          </w:p>
        </w:tc>
        <w:tc>
          <w:tcPr>
            <w:tcW w:w="6870" w:type="dxa"/>
            <w:tcMar>
              <w:left w:w="0" w:type="dxa"/>
            </w:tcMar>
          </w:tcPr>
          <w:p w:rsidR="004C3EAA" w:rsidRPr="00A75C89" w:rsidRDefault="009445E4" w:rsidP="00C201DE">
            <w:pPr>
              <w:spacing w:after="0"/>
            </w:pPr>
            <w:r w:rsidRPr="00A75C89">
              <w:t>Aucune donnée disponible</w:t>
            </w:r>
          </w:p>
          <w:p w:rsidR="004C3EAA" w:rsidRPr="0079274A" w:rsidRDefault="009445E4" w:rsidP="00C201DE">
            <w:pPr>
              <w:spacing w:after="0"/>
              <w:rPr>
                <w:sz w:val="6"/>
                <w:szCs w:val="6"/>
              </w:rPr>
            </w:pPr>
            <w:r w:rsidRPr="0079274A">
              <w:rPr>
                <w:sz w:val="6"/>
                <w:szCs w:val="6"/>
              </w:rPr>
              <w:t xml:space="preserve"> </w:t>
            </w:r>
          </w:p>
        </w:tc>
      </w:tr>
      <w:tr w:rsidR="00D47B5D" w:rsidTr="00F24313">
        <w:trPr>
          <w:cantSplit/>
        </w:trPr>
        <w:tc>
          <w:tcPr>
            <w:tcW w:w="3656" w:type="dxa"/>
          </w:tcPr>
          <w:p w:rsidR="004C3EAA" w:rsidRPr="008B108B" w:rsidRDefault="009445E4" w:rsidP="00C201DE">
            <w:r>
              <w:rPr>
                <w:noProof/>
              </w:rPr>
              <w:t>Viscosité, dynamique</w:t>
            </w:r>
          </w:p>
        </w:tc>
        <w:tc>
          <w:tcPr>
            <w:tcW w:w="160" w:type="dxa"/>
            <w:tcMar>
              <w:left w:w="0" w:type="dxa"/>
              <w:right w:w="0" w:type="dxa"/>
            </w:tcMar>
          </w:tcPr>
          <w:p w:rsidR="004C3EAA" w:rsidRPr="00FF57F9" w:rsidRDefault="009445E4" w:rsidP="00C201DE">
            <w:r>
              <w:t>:</w:t>
            </w:r>
          </w:p>
        </w:tc>
        <w:tc>
          <w:tcPr>
            <w:tcW w:w="6870" w:type="dxa"/>
            <w:tcMar>
              <w:left w:w="0" w:type="dxa"/>
            </w:tcMar>
          </w:tcPr>
          <w:p w:rsidR="004C3EAA" w:rsidRPr="00A75C89" w:rsidRDefault="009445E4" w:rsidP="00C201DE">
            <w:pPr>
              <w:spacing w:after="0"/>
            </w:pPr>
            <w:r w:rsidRPr="00A75C89">
              <w:t>Aucune donnée disponible</w:t>
            </w:r>
          </w:p>
          <w:p w:rsidR="004C3EAA" w:rsidRPr="0079274A" w:rsidRDefault="009445E4" w:rsidP="00C201DE">
            <w:pPr>
              <w:spacing w:after="0"/>
              <w:rPr>
                <w:sz w:val="6"/>
                <w:szCs w:val="6"/>
              </w:rPr>
            </w:pPr>
            <w:r w:rsidRPr="0079274A">
              <w:rPr>
                <w:sz w:val="6"/>
                <w:szCs w:val="6"/>
              </w:rPr>
              <w:t xml:space="preserve"> </w:t>
            </w:r>
          </w:p>
        </w:tc>
      </w:tr>
      <w:tr w:rsidR="00D47B5D" w:rsidTr="00F24313">
        <w:trPr>
          <w:cantSplit/>
        </w:trPr>
        <w:tc>
          <w:tcPr>
            <w:tcW w:w="3656" w:type="dxa"/>
          </w:tcPr>
          <w:p w:rsidR="004C3EAA" w:rsidRDefault="009445E4" w:rsidP="002D659F">
            <w:r>
              <w:rPr>
                <w:noProof/>
              </w:rPr>
              <w:t>Propriétés explosives</w:t>
            </w:r>
          </w:p>
        </w:tc>
        <w:tc>
          <w:tcPr>
            <w:tcW w:w="160" w:type="dxa"/>
            <w:tcMar>
              <w:left w:w="0" w:type="dxa"/>
              <w:right w:w="0" w:type="dxa"/>
            </w:tcMar>
          </w:tcPr>
          <w:p w:rsidR="004C3EAA" w:rsidRDefault="009445E4" w:rsidP="00F24313">
            <w:r>
              <w:t>:</w:t>
            </w:r>
          </w:p>
        </w:tc>
        <w:tc>
          <w:tcPr>
            <w:tcW w:w="6870" w:type="dxa"/>
            <w:tcMar>
              <w:left w:w="0" w:type="dxa"/>
            </w:tcMar>
          </w:tcPr>
          <w:p w:rsidR="004C3EAA" w:rsidRPr="00F03BB6" w:rsidRDefault="009445E4" w:rsidP="00883209">
            <w:pPr>
              <w:spacing w:after="0"/>
            </w:pPr>
            <w:r w:rsidRPr="00F03BB6">
              <w:t>Aucune donnée disponible</w:t>
            </w:r>
          </w:p>
          <w:p w:rsidR="004C3EAA" w:rsidRPr="00F03BB6" w:rsidRDefault="009445E4" w:rsidP="00883209">
            <w:pPr>
              <w:spacing w:after="0"/>
              <w:rPr>
                <w:sz w:val="6"/>
              </w:rPr>
            </w:pPr>
            <w:r>
              <w:rPr>
                <w:sz w:val="6"/>
              </w:rPr>
              <w:t xml:space="preserve"> </w:t>
            </w:r>
          </w:p>
        </w:tc>
      </w:tr>
      <w:tr w:rsidR="00D47B5D" w:rsidTr="00F24313">
        <w:trPr>
          <w:cantSplit/>
        </w:trPr>
        <w:tc>
          <w:tcPr>
            <w:tcW w:w="3656" w:type="dxa"/>
          </w:tcPr>
          <w:p w:rsidR="004C3EAA" w:rsidRDefault="009445E4" w:rsidP="00F24313">
            <w:r>
              <w:rPr>
                <w:noProof/>
              </w:rPr>
              <w:t xml:space="preserve">Propriétés </w:t>
            </w:r>
            <w:r>
              <w:rPr>
                <w:noProof/>
              </w:rPr>
              <w:t>comburantes</w:t>
            </w:r>
          </w:p>
        </w:tc>
        <w:tc>
          <w:tcPr>
            <w:tcW w:w="160" w:type="dxa"/>
            <w:tcMar>
              <w:left w:w="0" w:type="dxa"/>
              <w:right w:w="0" w:type="dxa"/>
            </w:tcMar>
          </w:tcPr>
          <w:p w:rsidR="004C3EAA" w:rsidRDefault="009445E4" w:rsidP="00F24313">
            <w:r>
              <w:t>:</w:t>
            </w:r>
          </w:p>
        </w:tc>
        <w:tc>
          <w:tcPr>
            <w:tcW w:w="6870" w:type="dxa"/>
            <w:tcMar>
              <w:left w:w="0" w:type="dxa"/>
            </w:tcMar>
          </w:tcPr>
          <w:p w:rsidR="004C3EAA" w:rsidRPr="00D66CD5" w:rsidRDefault="009445E4" w:rsidP="00883209">
            <w:pPr>
              <w:spacing w:after="0"/>
            </w:pPr>
            <w:r w:rsidRPr="00D66CD5">
              <w:t>Aucune donnée disponible</w:t>
            </w:r>
          </w:p>
          <w:p w:rsidR="004C3EAA" w:rsidRPr="00F03BB6" w:rsidRDefault="009445E4" w:rsidP="00883209">
            <w:pPr>
              <w:spacing w:after="0"/>
              <w:rPr>
                <w:sz w:val="6"/>
              </w:rPr>
            </w:pPr>
            <w:r>
              <w:rPr>
                <w:sz w:val="6"/>
              </w:rPr>
              <w:t xml:space="preserve"> </w:t>
            </w:r>
          </w:p>
        </w:tc>
      </w:tr>
      <w:tr w:rsidR="00D47B5D" w:rsidTr="00F24313">
        <w:trPr>
          <w:cantSplit/>
        </w:trPr>
        <w:tc>
          <w:tcPr>
            <w:tcW w:w="3656" w:type="dxa"/>
          </w:tcPr>
          <w:p w:rsidR="004C3EAA" w:rsidRDefault="009445E4" w:rsidP="00C158C6">
            <w:r>
              <w:rPr>
                <w:noProof/>
              </w:rPr>
              <w:t>Limites d'explosivité</w:t>
            </w:r>
          </w:p>
        </w:tc>
        <w:tc>
          <w:tcPr>
            <w:tcW w:w="160" w:type="dxa"/>
            <w:tcMar>
              <w:left w:w="0" w:type="dxa"/>
              <w:right w:w="0" w:type="dxa"/>
            </w:tcMar>
          </w:tcPr>
          <w:p w:rsidR="004C3EAA" w:rsidRDefault="009445E4" w:rsidP="00F24313">
            <w:r>
              <w:t>:</w:t>
            </w:r>
          </w:p>
        </w:tc>
        <w:tc>
          <w:tcPr>
            <w:tcW w:w="6870" w:type="dxa"/>
            <w:tcMar>
              <w:left w:w="0" w:type="dxa"/>
            </w:tcMar>
          </w:tcPr>
          <w:p w:rsidR="004C3EAA" w:rsidRDefault="009445E4" w:rsidP="00FF5AF1">
            <w:pPr>
              <w:spacing w:after="0"/>
            </w:pPr>
            <w:r>
              <w:rPr>
                <w:noProof/>
              </w:rPr>
              <w:t>Aucune donnée disponible</w:t>
            </w:r>
          </w:p>
          <w:p w:rsidR="006612C8" w:rsidRPr="006612C8" w:rsidRDefault="009445E4" w:rsidP="00FF5AF1">
            <w:pPr>
              <w:spacing w:after="0"/>
              <w:rPr>
                <w:sz w:val="4"/>
                <w:szCs w:val="4"/>
              </w:rPr>
            </w:pPr>
          </w:p>
          <w:p w:rsidR="004C3EAA" w:rsidRPr="0079274A" w:rsidRDefault="009445E4" w:rsidP="00FF5AF1">
            <w:pPr>
              <w:spacing w:after="0"/>
              <w:rPr>
                <w:sz w:val="6"/>
                <w:szCs w:val="6"/>
              </w:rPr>
            </w:pPr>
          </w:p>
        </w:tc>
      </w:tr>
    </w:tbl>
    <w:p w:rsidR="00174EB6" w:rsidRPr="00743F79" w:rsidRDefault="009445E4" w:rsidP="00174EB6">
      <w:pPr>
        <w:pStyle w:val="SpacingBeforeSubheading"/>
        <w:rPr>
          <w:lang w:val="en-GB"/>
        </w:rPr>
      </w:pPr>
    </w:p>
    <w:p w:rsidR="0075599D" w:rsidRPr="00AC7615" w:rsidRDefault="009445E4" w:rsidP="005E3C6E">
      <w:pPr>
        <w:pStyle w:val="Subheading"/>
        <w:rPr>
          <w:lang w:val="nl-BE"/>
        </w:rPr>
      </w:pPr>
      <w:r w:rsidRPr="00AC7615">
        <w:rPr>
          <w:lang w:val="nl-BE"/>
        </w:rPr>
        <w:t>9.2.</w:t>
      </w:r>
      <w:r w:rsidRPr="00AC7615">
        <w:rPr>
          <w:lang w:val="nl-BE"/>
        </w:rPr>
        <w:tab/>
      </w:r>
      <w:r>
        <w:rPr>
          <w:noProof/>
          <w:lang w:val="nl-BE"/>
        </w:rPr>
        <w:t>Autres informations</w:t>
      </w:r>
    </w:p>
    <w:tbl>
      <w:tblPr>
        <w:tblW w:w="0" w:type="auto"/>
        <w:tblInd w:w="-4" w:type="dxa"/>
        <w:tblLayout w:type="fixed"/>
        <w:tblLook w:val="04A0"/>
      </w:tblPr>
      <w:tblGrid>
        <w:gridCol w:w="3656"/>
        <w:gridCol w:w="160"/>
        <w:gridCol w:w="6870"/>
      </w:tblGrid>
      <w:tr w:rsidR="00D47B5D" w:rsidTr="00F24313">
        <w:trPr>
          <w:cantSplit/>
        </w:trPr>
        <w:tc>
          <w:tcPr>
            <w:tcW w:w="3656" w:type="dxa"/>
          </w:tcPr>
          <w:p w:rsidR="0034723F" w:rsidRPr="002C2ABE" w:rsidRDefault="009445E4" w:rsidP="00F24313">
            <w:r>
              <w:rPr>
                <w:noProof/>
              </w:rPr>
              <w:t>Teneur en COV</w:t>
            </w:r>
          </w:p>
        </w:tc>
        <w:tc>
          <w:tcPr>
            <w:tcW w:w="160" w:type="dxa"/>
            <w:tcMar>
              <w:left w:w="0" w:type="dxa"/>
              <w:right w:w="0" w:type="dxa"/>
            </w:tcMar>
          </w:tcPr>
          <w:p w:rsidR="0034723F" w:rsidRPr="00FF57F9" w:rsidRDefault="009445E4" w:rsidP="00F24313">
            <w:r>
              <w:t>:</w:t>
            </w:r>
          </w:p>
        </w:tc>
        <w:tc>
          <w:tcPr>
            <w:tcW w:w="6870" w:type="dxa"/>
            <w:tcMar>
              <w:left w:w="0" w:type="dxa"/>
            </w:tcMar>
          </w:tcPr>
          <w:p w:rsidR="0034723F" w:rsidRPr="006102B5" w:rsidRDefault="009445E4" w:rsidP="00F24313">
            <w:r>
              <w:rPr>
                <w:noProof/>
              </w:rPr>
              <w:t>3,5 %</w:t>
            </w:r>
          </w:p>
        </w:tc>
      </w:tr>
    </w:tbl>
    <w:p w:rsidR="0075599D" w:rsidRPr="00A01697" w:rsidRDefault="009445E4" w:rsidP="00696DE1">
      <w:pPr>
        <w:pStyle w:val="Heading"/>
        <w:outlineLvl w:val="0"/>
        <w:rPr>
          <w:lang w:val="fr-BE"/>
        </w:rPr>
      </w:pPr>
      <w:r>
        <w:rPr>
          <w:noProof/>
          <w:lang w:val="fr-BE"/>
        </w:rPr>
        <w:lastRenderedPageBreak/>
        <w:t>RUBRIQUE 10</w:t>
      </w:r>
      <w:r w:rsidRPr="00A01697">
        <w:rPr>
          <w:lang w:val="fr-BE"/>
        </w:rPr>
        <w:t xml:space="preserve">: </w:t>
      </w:r>
      <w:r>
        <w:rPr>
          <w:noProof/>
          <w:lang w:val="fr-BE"/>
        </w:rPr>
        <w:t>Stabilité et réactivité</w:t>
      </w:r>
    </w:p>
    <w:p w:rsidR="00174EB6" w:rsidRPr="00A01697" w:rsidRDefault="009445E4" w:rsidP="00174EB6">
      <w:pPr>
        <w:pStyle w:val="SpacingBeforeSubheading"/>
        <w:rPr>
          <w:lang w:val="fr-BE"/>
        </w:rPr>
      </w:pPr>
    </w:p>
    <w:p w:rsidR="0075599D" w:rsidRPr="00D1622E" w:rsidRDefault="009445E4" w:rsidP="00696DE1">
      <w:pPr>
        <w:pStyle w:val="Subheading"/>
        <w:outlineLvl w:val="0"/>
      </w:pPr>
      <w:r w:rsidRPr="006A7D73">
        <w:rPr>
          <w:lang w:val="en-US"/>
        </w:rPr>
        <w:t>10.1.</w:t>
      </w:r>
      <w:r w:rsidRPr="006A7D73">
        <w:rPr>
          <w:lang w:val="en-US"/>
        </w:rPr>
        <w:tab/>
      </w:r>
      <w:r w:rsidRPr="006A7D73">
        <w:rPr>
          <w:noProof/>
        </w:rPr>
        <w:t>Réactivité</w:t>
      </w:r>
    </w:p>
    <w:p w:rsidR="00D1622E" w:rsidRPr="00287B7D" w:rsidRDefault="009445E4" w:rsidP="00D1622E">
      <w:r w:rsidRPr="00287B7D">
        <w:t>Pas d'information complémentaire disponible</w:t>
      </w:r>
    </w:p>
    <w:p w:rsidR="00174EB6" w:rsidRPr="00D1622E" w:rsidRDefault="009445E4" w:rsidP="00174EB6">
      <w:pPr>
        <w:pStyle w:val="SpacingBeforeSubheading"/>
        <w:rPr>
          <w:lang w:val="en-GB"/>
        </w:rPr>
      </w:pPr>
    </w:p>
    <w:p w:rsidR="0075599D" w:rsidRPr="00811C25" w:rsidRDefault="009445E4" w:rsidP="00696DE1">
      <w:pPr>
        <w:pStyle w:val="Subheading"/>
        <w:outlineLvl w:val="0"/>
        <w:rPr>
          <w:lang w:val="fr-BE"/>
        </w:rPr>
      </w:pPr>
      <w:r w:rsidRPr="0071538A">
        <w:rPr>
          <w:lang w:val="fr-BE"/>
        </w:rPr>
        <w:t>10.2.</w:t>
      </w:r>
      <w:r w:rsidRPr="0071538A">
        <w:rPr>
          <w:lang w:val="fr-BE"/>
        </w:rPr>
        <w:tab/>
      </w:r>
      <w:r>
        <w:rPr>
          <w:noProof/>
          <w:lang w:val="fr-BE"/>
        </w:rPr>
        <w:t>Stabilité chimique</w:t>
      </w:r>
    </w:p>
    <w:p w:rsidR="007239AD" w:rsidRPr="00463001" w:rsidRDefault="009445E4" w:rsidP="004D0747">
      <w:pPr>
        <w:rPr>
          <w:lang w:val="en-US"/>
        </w:rPr>
      </w:pPr>
      <w:r>
        <w:rPr>
          <w:noProof/>
          <w:lang w:val="en-US"/>
        </w:rPr>
        <w:t xml:space="preserve">Produit stable dans les conditions préconisées d'utilisation et </w:t>
      </w:r>
      <w:r>
        <w:rPr>
          <w:lang w:val="nl-BE"/>
        </w:rPr>
        <w:t>de stockage.</w:t>
      </w:r>
    </w:p>
    <w:p w:rsidR="00174EB6" w:rsidRPr="004E16EC" w:rsidRDefault="009445E4" w:rsidP="00174EB6">
      <w:pPr>
        <w:pStyle w:val="SpacingBeforeSubheading"/>
        <w:rPr>
          <w:lang w:val="en-US"/>
        </w:rPr>
      </w:pPr>
    </w:p>
    <w:p w:rsidR="0075599D" w:rsidRPr="00811C25" w:rsidRDefault="009445E4" w:rsidP="00696DE1">
      <w:pPr>
        <w:pStyle w:val="Subheading"/>
        <w:outlineLvl w:val="0"/>
        <w:rPr>
          <w:lang w:val="fr-BE"/>
        </w:rPr>
      </w:pPr>
      <w:r w:rsidRPr="0071538A">
        <w:rPr>
          <w:lang w:val="fr-BE"/>
        </w:rPr>
        <w:t>10.3.</w:t>
      </w:r>
      <w:r w:rsidRPr="0071538A">
        <w:rPr>
          <w:lang w:val="fr-BE"/>
        </w:rPr>
        <w:tab/>
      </w:r>
      <w:r>
        <w:rPr>
          <w:noProof/>
          <w:lang w:val="fr-BE"/>
        </w:rPr>
        <w:t>Possibilité de réactions dangereuses</w:t>
      </w:r>
    </w:p>
    <w:p w:rsidR="004D0747" w:rsidRPr="006A7D73" w:rsidRDefault="009445E4" w:rsidP="004D0747">
      <w:pPr>
        <w:rPr>
          <w:lang w:val="fr-BE"/>
        </w:rPr>
      </w:pPr>
      <w:r w:rsidRPr="006A7D73">
        <w:rPr>
          <w:lang w:val="fr-BE"/>
        </w:rPr>
        <w:t>Pas d'information complémentaire disponible</w:t>
      </w:r>
    </w:p>
    <w:p w:rsidR="00174EB6" w:rsidRPr="006A7D73" w:rsidRDefault="009445E4" w:rsidP="00174EB6">
      <w:pPr>
        <w:pStyle w:val="SpacingBeforeSubheading"/>
        <w:rPr>
          <w:lang w:val="fr-BE"/>
        </w:rPr>
      </w:pPr>
    </w:p>
    <w:p w:rsidR="0075599D" w:rsidRPr="00570BCA" w:rsidRDefault="009445E4" w:rsidP="00696DE1">
      <w:pPr>
        <w:pStyle w:val="Subheading"/>
        <w:outlineLvl w:val="0"/>
        <w:rPr>
          <w:lang w:val="fr-BE"/>
        </w:rPr>
      </w:pPr>
      <w:r w:rsidRPr="0071538A">
        <w:rPr>
          <w:lang w:val="fr-BE"/>
        </w:rPr>
        <w:t>10.4.</w:t>
      </w:r>
      <w:r w:rsidRPr="0071538A">
        <w:rPr>
          <w:lang w:val="fr-BE"/>
        </w:rPr>
        <w:tab/>
      </w:r>
      <w:r>
        <w:rPr>
          <w:noProof/>
          <w:lang w:val="fr-BE"/>
        </w:rPr>
        <w:t>Conditions à éviter</w:t>
      </w:r>
    </w:p>
    <w:p w:rsidR="00D1622E" w:rsidRPr="00570BCA" w:rsidRDefault="009445E4" w:rsidP="004D0747">
      <w:pPr>
        <w:rPr>
          <w:lang w:val="fr-BE"/>
        </w:rPr>
      </w:pPr>
      <w:r>
        <w:rPr>
          <w:noProof/>
          <w:lang w:val="fr-BE"/>
        </w:rPr>
        <w:t xml:space="preserve">Flamme nue. Etincelles. Ne pas exposer à </w:t>
      </w:r>
      <w:r>
        <w:rPr>
          <w:lang w:val="nl-BE"/>
        </w:rPr>
        <w:t xml:space="preserve">des </w:t>
      </w:r>
      <w:r>
        <w:rPr>
          <w:lang w:val="nl-BE"/>
        </w:rPr>
        <w:t>températures supérieures à 70 °C.</w:t>
      </w:r>
    </w:p>
    <w:p w:rsidR="00174EB6" w:rsidRPr="00570BCA" w:rsidRDefault="009445E4" w:rsidP="00174EB6">
      <w:pPr>
        <w:pStyle w:val="SpacingBeforeSubheading"/>
        <w:rPr>
          <w:lang w:val="fr-BE"/>
        </w:rPr>
      </w:pPr>
    </w:p>
    <w:p w:rsidR="0075599D" w:rsidRPr="00A01697" w:rsidRDefault="009445E4" w:rsidP="00696DE1">
      <w:pPr>
        <w:pStyle w:val="Subheading"/>
        <w:outlineLvl w:val="0"/>
        <w:rPr>
          <w:lang w:val="fr-BE"/>
        </w:rPr>
      </w:pPr>
      <w:r w:rsidRPr="0071538A">
        <w:rPr>
          <w:lang w:val="fr-BE"/>
        </w:rPr>
        <w:t>10.5.</w:t>
      </w:r>
      <w:r w:rsidRPr="0071538A">
        <w:rPr>
          <w:lang w:val="fr-BE"/>
        </w:rPr>
        <w:tab/>
      </w:r>
      <w:r>
        <w:rPr>
          <w:noProof/>
          <w:lang w:val="fr-BE"/>
        </w:rPr>
        <w:t>Matières incompatibles</w:t>
      </w:r>
    </w:p>
    <w:p w:rsidR="00D1622E" w:rsidRPr="00A01697" w:rsidRDefault="009445E4" w:rsidP="004D0747">
      <w:pPr>
        <w:rPr>
          <w:lang w:val="fr-BE"/>
        </w:rPr>
      </w:pPr>
      <w:r>
        <w:rPr>
          <w:noProof/>
          <w:lang w:val="fr-BE"/>
        </w:rPr>
        <w:t>acides forts, oxydants forts.</w:t>
      </w:r>
    </w:p>
    <w:p w:rsidR="00174EB6" w:rsidRPr="00A01697" w:rsidRDefault="009445E4" w:rsidP="00174EB6">
      <w:pPr>
        <w:pStyle w:val="SpacingBeforeSubheading"/>
        <w:rPr>
          <w:lang w:val="fr-BE"/>
        </w:rPr>
      </w:pPr>
    </w:p>
    <w:p w:rsidR="0075599D" w:rsidRPr="00A01697" w:rsidRDefault="009445E4" w:rsidP="005E3C6E">
      <w:pPr>
        <w:pStyle w:val="Subheading"/>
        <w:rPr>
          <w:lang w:val="fr-BE"/>
        </w:rPr>
      </w:pPr>
      <w:r w:rsidRPr="0071538A">
        <w:rPr>
          <w:lang w:val="fr-BE"/>
        </w:rPr>
        <w:t>10.6.</w:t>
      </w:r>
      <w:r w:rsidRPr="0071538A">
        <w:rPr>
          <w:lang w:val="fr-BE"/>
        </w:rPr>
        <w:tab/>
      </w:r>
      <w:r>
        <w:rPr>
          <w:noProof/>
          <w:lang w:val="fr-BE"/>
        </w:rPr>
        <w:t>Produits de décomposition dangereux</w:t>
      </w:r>
    </w:p>
    <w:p w:rsidR="00D1622E" w:rsidRPr="00185DA9" w:rsidRDefault="009445E4" w:rsidP="004D0747">
      <w:pPr>
        <w:rPr>
          <w:lang w:val="fr-BE"/>
        </w:rPr>
      </w:pPr>
      <w:r w:rsidRPr="00185DA9">
        <w:rPr>
          <w:noProof/>
          <w:lang w:val="fr-BE"/>
        </w:rPr>
        <w:t>La décomposition thermique génère : Dioxyde de carbone.</w:t>
      </w:r>
      <w:r>
        <w:rPr>
          <w:lang w:val="nl-BE"/>
        </w:rPr>
        <w:t xml:space="preserve"> Monoxyde de carbone.</w:t>
      </w:r>
    </w:p>
    <w:p w:rsidR="00DE0F6B" w:rsidRPr="00185DA9" w:rsidRDefault="009445E4" w:rsidP="00DE0F6B">
      <w:pPr>
        <w:pStyle w:val="SpacingBeforeSubheading"/>
        <w:rPr>
          <w:lang w:val="fr-BE"/>
        </w:rPr>
      </w:pPr>
    </w:p>
    <w:p w:rsidR="0075599D" w:rsidRPr="00A01697" w:rsidRDefault="009445E4" w:rsidP="00696DE1">
      <w:pPr>
        <w:pStyle w:val="Heading"/>
        <w:outlineLvl w:val="0"/>
        <w:rPr>
          <w:lang w:val="fr-BE"/>
        </w:rPr>
      </w:pPr>
      <w:r>
        <w:rPr>
          <w:noProof/>
          <w:lang w:val="fr-BE"/>
        </w:rPr>
        <w:t>RUBRIQUE 11</w:t>
      </w:r>
      <w:r w:rsidRPr="00A01697">
        <w:rPr>
          <w:lang w:val="fr-BE"/>
        </w:rPr>
        <w:t xml:space="preserve">: </w:t>
      </w:r>
      <w:r>
        <w:rPr>
          <w:noProof/>
          <w:lang w:val="fr-BE"/>
        </w:rPr>
        <w:t>Informations toxicologiques</w:t>
      </w:r>
    </w:p>
    <w:p w:rsidR="00174EB6" w:rsidRPr="00A01697" w:rsidRDefault="009445E4" w:rsidP="00174EB6">
      <w:pPr>
        <w:pStyle w:val="SpacingBeforeSubheading"/>
        <w:rPr>
          <w:lang w:val="fr-BE"/>
        </w:rPr>
      </w:pPr>
    </w:p>
    <w:p w:rsidR="0075599D" w:rsidRPr="00AC7615" w:rsidRDefault="009445E4" w:rsidP="00696DE1">
      <w:pPr>
        <w:pStyle w:val="Subheading"/>
        <w:outlineLvl w:val="0"/>
        <w:rPr>
          <w:lang w:val="nl-BE"/>
        </w:rPr>
      </w:pPr>
      <w:r w:rsidRPr="00A24AEA">
        <w:rPr>
          <w:lang w:val="fr-BE"/>
        </w:rPr>
        <w:t>11.1.</w:t>
      </w:r>
      <w:r w:rsidRPr="00A24AEA">
        <w:rPr>
          <w:lang w:val="fr-BE"/>
        </w:rPr>
        <w:tab/>
      </w:r>
      <w:r>
        <w:rPr>
          <w:noProof/>
          <w:lang w:val="nl-BE"/>
        </w:rPr>
        <w:t>Informations sur les effets toxicologiques</w:t>
      </w:r>
    </w:p>
    <w:tbl>
      <w:tblPr>
        <w:tblW w:w="0" w:type="auto"/>
        <w:tblInd w:w="-4" w:type="dxa"/>
        <w:tblLayout w:type="fixed"/>
        <w:tblLook w:val="04A0"/>
      </w:tblPr>
      <w:tblGrid>
        <w:gridCol w:w="3656"/>
        <w:gridCol w:w="160"/>
        <w:gridCol w:w="6870"/>
      </w:tblGrid>
      <w:tr w:rsidR="00D47B5D" w:rsidTr="00325081">
        <w:trPr>
          <w:cantSplit/>
        </w:trPr>
        <w:tc>
          <w:tcPr>
            <w:tcW w:w="3656" w:type="dxa"/>
          </w:tcPr>
          <w:p w:rsidR="00277049" w:rsidRDefault="009445E4" w:rsidP="005A3BC7">
            <w:r>
              <w:rPr>
                <w:noProof/>
              </w:rPr>
              <w:t>Toxicité aiguë (orale)</w:t>
            </w:r>
          </w:p>
        </w:tc>
        <w:tc>
          <w:tcPr>
            <w:tcW w:w="160" w:type="dxa"/>
            <w:tcMar>
              <w:left w:w="0" w:type="dxa"/>
              <w:right w:w="0" w:type="dxa"/>
            </w:tcMar>
          </w:tcPr>
          <w:p w:rsidR="00277049" w:rsidRPr="00FF57F9" w:rsidRDefault="009445E4" w:rsidP="00325081">
            <w:r>
              <w:t>:</w:t>
            </w:r>
          </w:p>
        </w:tc>
        <w:tc>
          <w:tcPr>
            <w:tcW w:w="6870" w:type="dxa"/>
            <w:tcMar>
              <w:left w:w="0" w:type="dxa"/>
            </w:tcMar>
          </w:tcPr>
          <w:p w:rsidR="005A3BC7" w:rsidRDefault="009445E4" w:rsidP="005A3BC7">
            <w:r>
              <w:rPr>
                <w:noProof/>
              </w:rPr>
              <w:t>Non classé</w:t>
            </w:r>
          </w:p>
        </w:tc>
      </w:tr>
      <w:tr w:rsidR="00D47B5D" w:rsidTr="00325081">
        <w:trPr>
          <w:cantSplit/>
        </w:trPr>
        <w:tc>
          <w:tcPr>
            <w:tcW w:w="3656" w:type="dxa"/>
          </w:tcPr>
          <w:p w:rsidR="00381FB3" w:rsidRDefault="009445E4" w:rsidP="005A3BC7">
            <w:r>
              <w:rPr>
                <w:noProof/>
              </w:rPr>
              <w:t>Toxicité aiguë (cutanée)</w:t>
            </w:r>
          </w:p>
        </w:tc>
        <w:tc>
          <w:tcPr>
            <w:tcW w:w="160" w:type="dxa"/>
            <w:tcMar>
              <w:left w:w="0" w:type="dxa"/>
              <w:right w:w="0" w:type="dxa"/>
            </w:tcMar>
          </w:tcPr>
          <w:p w:rsidR="00381FB3" w:rsidRDefault="009445E4" w:rsidP="00325081">
            <w:r>
              <w:t>:</w:t>
            </w:r>
          </w:p>
        </w:tc>
        <w:tc>
          <w:tcPr>
            <w:tcW w:w="6870" w:type="dxa"/>
            <w:tcMar>
              <w:left w:w="0" w:type="dxa"/>
            </w:tcMar>
          </w:tcPr>
          <w:p w:rsidR="00381FB3" w:rsidRDefault="009445E4" w:rsidP="005A3BC7">
            <w:r>
              <w:rPr>
                <w:noProof/>
              </w:rPr>
              <w:t>Non classé</w:t>
            </w:r>
          </w:p>
        </w:tc>
      </w:tr>
      <w:tr w:rsidR="00D47B5D" w:rsidTr="00325081">
        <w:trPr>
          <w:cantSplit/>
        </w:trPr>
        <w:tc>
          <w:tcPr>
            <w:tcW w:w="3656" w:type="dxa"/>
          </w:tcPr>
          <w:p w:rsidR="00381FB3" w:rsidRDefault="009445E4" w:rsidP="005A3BC7">
            <w:r>
              <w:rPr>
                <w:noProof/>
              </w:rPr>
              <w:t>Toxicité aiguë (inhalation)</w:t>
            </w:r>
          </w:p>
        </w:tc>
        <w:tc>
          <w:tcPr>
            <w:tcW w:w="160" w:type="dxa"/>
            <w:tcMar>
              <w:left w:w="0" w:type="dxa"/>
              <w:right w:w="0" w:type="dxa"/>
            </w:tcMar>
          </w:tcPr>
          <w:p w:rsidR="00381FB3" w:rsidRDefault="009445E4" w:rsidP="00325081">
            <w:r>
              <w:t>:</w:t>
            </w:r>
          </w:p>
        </w:tc>
        <w:tc>
          <w:tcPr>
            <w:tcW w:w="6870" w:type="dxa"/>
            <w:tcMar>
              <w:left w:w="0" w:type="dxa"/>
            </w:tcMar>
          </w:tcPr>
          <w:p w:rsidR="00381FB3" w:rsidRPr="00381FB3" w:rsidRDefault="009445E4" w:rsidP="00381FB3">
            <w:r w:rsidRPr="00381FB3">
              <w:rPr>
                <w:noProof/>
              </w:rPr>
              <w:t>Non classé</w:t>
            </w:r>
          </w:p>
        </w:tc>
      </w:tr>
    </w:tbl>
    <w:p w:rsidR="005E479E" w:rsidRPr="00277049" w:rsidRDefault="009445E4" w:rsidP="00277049">
      <w:pPr>
        <w:spacing w:after="0"/>
        <w:rPr>
          <w:sz w:val="2"/>
          <w:szCs w:val="2"/>
        </w:rPr>
      </w:pPr>
    </w:p>
    <w:p w:rsidR="008767C9" w:rsidRPr="000119C7"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5E479E" w:rsidRPr="00F5703F" w:rsidRDefault="009445E4" w:rsidP="00446CDC">
            <w:pPr>
              <w:keepNext/>
              <w:spacing w:after="0"/>
              <w:rPr>
                <w:b/>
                <w:bCs/>
              </w:rPr>
            </w:pPr>
            <w:r>
              <w:rPr>
                <w:b/>
                <w:bCs/>
                <w:noProof/>
              </w:rPr>
              <w:t>2-(2-butoxyéthoxy)éthanol (112-34-5)</w:t>
            </w:r>
          </w:p>
        </w:tc>
      </w:tr>
      <w:tr w:rsidR="00D47B5D" w:rsidTr="006245B8">
        <w:trPr>
          <w:cantSplit/>
        </w:trPr>
        <w:tc>
          <w:tcPr>
            <w:tcW w:w="3576" w:type="dxa"/>
          </w:tcPr>
          <w:p w:rsidR="000D49E2" w:rsidRPr="002A7468" w:rsidRDefault="009445E4" w:rsidP="00325081">
            <w:pPr>
              <w:spacing w:after="0"/>
            </w:pPr>
            <w:r>
              <w:rPr>
                <w:noProof/>
              </w:rPr>
              <w:t>DL50 orale rat</w:t>
            </w:r>
          </w:p>
        </w:tc>
        <w:tc>
          <w:tcPr>
            <w:tcW w:w="6912" w:type="dxa"/>
          </w:tcPr>
          <w:p w:rsidR="000D49E2" w:rsidRPr="009A05EE" w:rsidRDefault="009445E4" w:rsidP="00325081">
            <w:pPr>
              <w:spacing w:after="0"/>
            </w:pPr>
            <w:r>
              <w:rPr>
                <w:noProof/>
              </w:rPr>
              <w:t>&gt; 3384 (3384 - 6580) mg/kg</w:t>
            </w:r>
          </w:p>
        </w:tc>
      </w:tr>
      <w:tr w:rsidR="00D47B5D" w:rsidTr="006245B8">
        <w:trPr>
          <w:cantSplit/>
        </w:trPr>
        <w:tc>
          <w:tcPr>
            <w:tcW w:w="3576" w:type="dxa"/>
          </w:tcPr>
          <w:p w:rsidR="00694BF2" w:rsidRPr="002A7468" w:rsidRDefault="009445E4" w:rsidP="00325081">
            <w:pPr>
              <w:spacing w:after="0"/>
            </w:pPr>
            <w:r>
              <w:rPr>
                <w:noProof/>
              </w:rPr>
              <w:t xml:space="preserve">DL50 </w:t>
            </w:r>
            <w:r>
              <w:rPr>
                <w:noProof/>
              </w:rPr>
              <w:t>cutanée lapin</w:t>
            </w:r>
          </w:p>
        </w:tc>
        <w:tc>
          <w:tcPr>
            <w:tcW w:w="6912" w:type="dxa"/>
          </w:tcPr>
          <w:p w:rsidR="00694BF2" w:rsidRPr="009A05EE" w:rsidRDefault="009445E4" w:rsidP="00325081">
            <w:pPr>
              <w:spacing w:after="0"/>
            </w:pPr>
            <w:r>
              <w:rPr>
                <w:noProof/>
              </w:rPr>
              <w:t>&gt; 2700 (2700 - 4120) mg/kg</w:t>
            </w:r>
          </w:p>
        </w:tc>
      </w:tr>
      <w:tr w:rsidR="00D47B5D" w:rsidTr="006245B8">
        <w:trPr>
          <w:cantSplit/>
        </w:trPr>
        <w:tc>
          <w:tcPr>
            <w:tcW w:w="3576" w:type="dxa"/>
          </w:tcPr>
          <w:p w:rsidR="00470E58" w:rsidRDefault="009445E4" w:rsidP="00F74336">
            <w:pPr>
              <w:spacing w:after="0"/>
              <w:rPr>
                <w:noProof/>
              </w:rPr>
            </w:pPr>
            <w:r>
              <w:rPr>
                <w:noProof/>
              </w:rPr>
              <w:t>Fiche toxicologique de l'INRS</w:t>
            </w:r>
          </w:p>
        </w:tc>
        <w:tc>
          <w:tcPr>
            <w:tcW w:w="6912" w:type="dxa"/>
          </w:tcPr>
          <w:p w:rsidR="00470E58" w:rsidRDefault="009445E4" w:rsidP="00876CBF">
            <w:pPr>
              <w:spacing w:after="0"/>
              <w:rPr>
                <w:noProof/>
              </w:rPr>
            </w:pPr>
            <w:r>
              <w:rPr>
                <w:noProof/>
              </w:rPr>
              <w:t>n°254</w:t>
            </w:r>
          </w:p>
        </w:tc>
      </w:tr>
    </w:tbl>
    <w:p w:rsidR="005E479E"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5E479E" w:rsidRPr="00F5703F" w:rsidRDefault="009445E4" w:rsidP="00446CDC">
            <w:pPr>
              <w:keepNext/>
              <w:spacing w:after="0"/>
              <w:rPr>
                <w:b/>
                <w:bCs/>
              </w:rPr>
            </w:pPr>
            <w:r>
              <w:rPr>
                <w:b/>
                <w:bCs/>
                <w:noProof/>
              </w:rPr>
              <w:t>Xylène sulfonate de sodium (1300-72-7)</w:t>
            </w:r>
          </w:p>
        </w:tc>
      </w:tr>
      <w:tr w:rsidR="00D47B5D" w:rsidTr="006245B8">
        <w:trPr>
          <w:cantSplit/>
        </w:trPr>
        <w:tc>
          <w:tcPr>
            <w:tcW w:w="3576" w:type="dxa"/>
          </w:tcPr>
          <w:p w:rsidR="000D49E2" w:rsidRPr="002A7468" w:rsidRDefault="009445E4" w:rsidP="00325081">
            <w:pPr>
              <w:spacing w:after="0"/>
            </w:pPr>
            <w:r>
              <w:rPr>
                <w:noProof/>
              </w:rPr>
              <w:t>DL50 orale rat</w:t>
            </w:r>
          </w:p>
        </w:tc>
        <w:tc>
          <w:tcPr>
            <w:tcW w:w="6912" w:type="dxa"/>
          </w:tcPr>
          <w:p w:rsidR="000D49E2" w:rsidRPr="009A05EE" w:rsidRDefault="009445E4" w:rsidP="00325081">
            <w:pPr>
              <w:spacing w:after="0"/>
            </w:pPr>
            <w:r>
              <w:rPr>
                <w:noProof/>
              </w:rPr>
              <w:t>&gt; 7200 mg/kg</w:t>
            </w:r>
          </w:p>
        </w:tc>
      </w:tr>
      <w:tr w:rsidR="00D47B5D" w:rsidTr="006245B8">
        <w:trPr>
          <w:cantSplit/>
        </w:trPr>
        <w:tc>
          <w:tcPr>
            <w:tcW w:w="3576" w:type="dxa"/>
          </w:tcPr>
          <w:p w:rsidR="00694BF2" w:rsidRPr="002A7468" w:rsidRDefault="009445E4" w:rsidP="00325081">
            <w:pPr>
              <w:spacing w:after="0"/>
            </w:pPr>
            <w:r>
              <w:rPr>
                <w:noProof/>
              </w:rPr>
              <w:t>DL50 cutanée lapin</w:t>
            </w:r>
          </w:p>
        </w:tc>
        <w:tc>
          <w:tcPr>
            <w:tcW w:w="6912" w:type="dxa"/>
          </w:tcPr>
          <w:p w:rsidR="00694BF2" w:rsidRPr="009A05EE" w:rsidRDefault="009445E4" w:rsidP="00325081">
            <w:pPr>
              <w:spacing w:after="0"/>
            </w:pPr>
            <w:r>
              <w:rPr>
                <w:noProof/>
              </w:rPr>
              <w:t>&gt; 2000 mg/kg (méthode OCDE 405)</w:t>
            </w:r>
          </w:p>
        </w:tc>
      </w:tr>
      <w:tr w:rsidR="00D47B5D" w:rsidTr="006245B8">
        <w:trPr>
          <w:cantSplit/>
        </w:trPr>
        <w:tc>
          <w:tcPr>
            <w:tcW w:w="3576" w:type="dxa"/>
          </w:tcPr>
          <w:p w:rsidR="00694BF2" w:rsidRPr="002A7468" w:rsidRDefault="009445E4" w:rsidP="00325081">
            <w:pPr>
              <w:spacing w:after="0"/>
            </w:pPr>
            <w:r>
              <w:rPr>
                <w:noProof/>
              </w:rPr>
              <w:t>CL50 inhalation rat (mg/l)</w:t>
            </w:r>
          </w:p>
        </w:tc>
        <w:tc>
          <w:tcPr>
            <w:tcW w:w="6912" w:type="dxa"/>
          </w:tcPr>
          <w:p w:rsidR="00694BF2" w:rsidRPr="009A05EE" w:rsidRDefault="009445E4" w:rsidP="00325081">
            <w:pPr>
              <w:spacing w:after="0"/>
            </w:pPr>
            <w:r>
              <w:rPr>
                <w:noProof/>
              </w:rPr>
              <w:t>&gt; 6,41 mg/l/4h</w:t>
            </w:r>
          </w:p>
        </w:tc>
      </w:tr>
    </w:tbl>
    <w:p w:rsidR="005E479E"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5E479E" w:rsidRPr="00F5703F" w:rsidRDefault="009445E4" w:rsidP="00446CDC">
            <w:pPr>
              <w:keepNext/>
              <w:spacing w:after="0"/>
              <w:rPr>
                <w:b/>
                <w:bCs/>
              </w:rPr>
            </w:pPr>
            <w:r>
              <w:rPr>
                <w:b/>
                <w:bCs/>
                <w:noProof/>
              </w:rPr>
              <w:t>(2-methoxymethylethoxy)propanol  (34590-94-8)</w:t>
            </w:r>
          </w:p>
        </w:tc>
      </w:tr>
      <w:tr w:rsidR="00D47B5D" w:rsidTr="006245B8">
        <w:trPr>
          <w:cantSplit/>
        </w:trPr>
        <w:tc>
          <w:tcPr>
            <w:tcW w:w="3576" w:type="dxa"/>
          </w:tcPr>
          <w:p w:rsidR="000D49E2" w:rsidRPr="002A7468" w:rsidRDefault="009445E4" w:rsidP="00325081">
            <w:pPr>
              <w:spacing w:after="0"/>
            </w:pPr>
            <w:r>
              <w:rPr>
                <w:noProof/>
              </w:rPr>
              <w:t>DL50 orale rat</w:t>
            </w:r>
          </w:p>
        </w:tc>
        <w:tc>
          <w:tcPr>
            <w:tcW w:w="6912" w:type="dxa"/>
          </w:tcPr>
          <w:p w:rsidR="000D49E2" w:rsidRPr="009A05EE" w:rsidRDefault="009445E4" w:rsidP="00325081">
            <w:pPr>
              <w:spacing w:after="0"/>
            </w:pPr>
            <w:r>
              <w:rPr>
                <w:noProof/>
              </w:rPr>
              <w:t>5135 (≥ 4000) mg/kg</w:t>
            </w:r>
          </w:p>
        </w:tc>
      </w:tr>
      <w:tr w:rsidR="00D47B5D" w:rsidTr="006245B8">
        <w:trPr>
          <w:cantSplit/>
        </w:trPr>
        <w:tc>
          <w:tcPr>
            <w:tcW w:w="3576" w:type="dxa"/>
          </w:tcPr>
          <w:p w:rsidR="00694BF2" w:rsidRPr="002A7468" w:rsidRDefault="009445E4" w:rsidP="00325081">
            <w:pPr>
              <w:spacing w:after="0"/>
            </w:pPr>
            <w:r>
              <w:rPr>
                <w:noProof/>
              </w:rPr>
              <w:t>DL50 cutanée lapin</w:t>
            </w:r>
          </w:p>
        </w:tc>
        <w:tc>
          <w:tcPr>
            <w:tcW w:w="6912" w:type="dxa"/>
          </w:tcPr>
          <w:p w:rsidR="00694BF2" w:rsidRPr="009A05EE" w:rsidRDefault="009445E4" w:rsidP="00325081">
            <w:pPr>
              <w:spacing w:after="0"/>
            </w:pPr>
            <w:r>
              <w:rPr>
                <w:noProof/>
              </w:rPr>
              <w:t>9510 (≥ 5000) mg/kg</w:t>
            </w:r>
          </w:p>
        </w:tc>
      </w:tr>
      <w:tr w:rsidR="00D47B5D" w:rsidTr="006245B8">
        <w:trPr>
          <w:cantSplit/>
        </w:trPr>
        <w:tc>
          <w:tcPr>
            <w:tcW w:w="3576" w:type="dxa"/>
          </w:tcPr>
          <w:p w:rsidR="00694BF2" w:rsidRPr="002A7468" w:rsidRDefault="009445E4" w:rsidP="00325081">
            <w:pPr>
              <w:spacing w:after="0"/>
            </w:pPr>
            <w:r>
              <w:rPr>
                <w:noProof/>
              </w:rPr>
              <w:t>CL50 inhalation rat (mg/l)</w:t>
            </w:r>
          </w:p>
        </w:tc>
        <w:tc>
          <w:tcPr>
            <w:tcW w:w="6912" w:type="dxa"/>
          </w:tcPr>
          <w:p w:rsidR="00694BF2" w:rsidRPr="009A05EE" w:rsidRDefault="009445E4" w:rsidP="00325081">
            <w:pPr>
              <w:spacing w:after="0"/>
            </w:pPr>
            <w:r>
              <w:rPr>
                <w:noProof/>
              </w:rPr>
              <w:t>&gt; 500 mg/l 7 heures</w:t>
            </w:r>
          </w:p>
        </w:tc>
      </w:tr>
      <w:tr w:rsidR="00D47B5D" w:rsidTr="00980B9C">
        <w:trPr>
          <w:cantSplit/>
        </w:trPr>
        <w:tc>
          <w:tcPr>
            <w:tcW w:w="3576" w:type="dxa"/>
          </w:tcPr>
          <w:p w:rsidR="00310FBD" w:rsidRPr="002A7468" w:rsidRDefault="009445E4" w:rsidP="00980B9C">
            <w:pPr>
              <w:spacing w:after="0"/>
            </w:pPr>
            <w:r>
              <w:rPr>
                <w:noProof/>
              </w:rPr>
              <w:t>CL50 inhalation rat (Brouillard/Poussière - mg/l</w:t>
            </w:r>
            <w:r>
              <w:t>/4h)</w:t>
            </w:r>
          </w:p>
        </w:tc>
        <w:tc>
          <w:tcPr>
            <w:tcW w:w="6912" w:type="dxa"/>
          </w:tcPr>
          <w:p w:rsidR="00310FBD" w:rsidRPr="009A05EE" w:rsidRDefault="009445E4" w:rsidP="00980B9C">
            <w:pPr>
              <w:spacing w:after="0"/>
            </w:pPr>
            <w:r>
              <w:rPr>
                <w:noProof/>
              </w:rPr>
              <w:t>&gt; 55 mg/l/4h</w:t>
            </w:r>
          </w:p>
        </w:tc>
      </w:tr>
    </w:tbl>
    <w:p w:rsidR="005E479E"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5E479E" w:rsidRPr="00F5703F" w:rsidRDefault="009445E4" w:rsidP="00446CDC">
            <w:pPr>
              <w:keepNext/>
              <w:spacing w:after="0"/>
              <w:rPr>
                <w:b/>
                <w:bCs/>
              </w:rPr>
            </w:pPr>
            <w:r>
              <w:rPr>
                <w:b/>
                <w:bCs/>
                <w:noProof/>
              </w:rPr>
              <w:t>2-T-BUTYLCYCLOHEXYL ACETATE (88-41-5)</w:t>
            </w:r>
          </w:p>
        </w:tc>
      </w:tr>
      <w:tr w:rsidR="00D47B5D" w:rsidTr="006245B8">
        <w:trPr>
          <w:cantSplit/>
        </w:trPr>
        <w:tc>
          <w:tcPr>
            <w:tcW w:w="3576" w:type="dxa"/>
          </w:tcPr>
          <w:p w:rsidR="000D49E2" w:rsidRPr="002A7468" w:rsidRDefault="009445E4" w:rsidP="00325081">
            <w:pPr>
              <w:spacing w:after="0"/>
            </w:pPr>
            <w:r>
              <w:rPr>
                <w:noProof/>
              </w:rPr>
              <w:t>DL50 orale rat</w:t>
            </w:r>
          </w:p>
        </w:tc>
        <w:tc>
          <w:tcPr>
            <w:tcW w:w="6912" w:type="dxa"/>
          </w:tcPr>
          <w:p w:rsidR="000D49E2" w:rsidRPr="009A05EE" w:rsidRDefault="009445E4" w:rsidP="00325081">
            <w:pPr>
              <w:spacing w:after="0"/>
            </w:pPr>
            <w:r>
              <w:rPr>
                <w:noProof/>
              </w:rPr>
              <w:t>4600 mg/kg</w:t>
            </w:r>
          </w:p>
        </w:tc>
      </w:tr>
      <w:tr w:rsidR="00D47B5D" w:rsidTr="006245B8">
        <w:trPr>
          <w:cantSplit/>
        </w:trPr>
        <w:tc>
          <w:tcPr>
            <w:tcW w:w="3576" w:type="dxa"/>
          </w:tcPr>
          <w:p w:rsidR="00694BF2" w:rsidRPr="002A7468" w:rsidRDefault="009445E4" w:rsidP="00325081">
            <w:pPr>
              <w:spacing w:after="0"/>
            </w:pPr>
            <w:r>
              <w:rPr>
                <w:noProof/>
              </w:rPr>
              <w:t>DL50 cutanée lapin</w:t>
            </w:r>
          </w:p>
        </w:tc>
        <w:tc>
          <w:tcPr>
            <w:tcW w:w="6912" w:type="dxa"/>
          </w:tcPr>
          <w:p w:rsidR="00694BF2" w:rsidRPr="009A05EE" w:rsidRDefault="009445E4" w:rsidP="00325081">
            <w:pPr>
              <w:spacing w:after="0"/>
            </w:pPr>
            <w:r>
              <w:rPr>
                <w:noProof/>
              </w:rPr>
              <w:t>&gt; 5000 mg/kg</w:t>
            </w:r>
          </w:p>
        </w:tc>
      </w:tr>
    </w:tbl>
    <w:p w:rsidR="002E1C0A" w:rsidRPr="002E0FF7" w:rsidRDefault="009445E4" w:rsidP="005E479E">
      <w:pPr>
        <w:spacing w:after="0"/>
        <w:rPr>
          <w:sz w:val="4"/>
          <w:szCs w:val="4"/>
        </w:rPr>
      </w:pPr>
    </w:p>
    <w:tbl>
      <w:tblPr>
        <w:tblW w:w="0" w:type="auto"/>
        <w:tblInd w:w="-4" w:type="dxa"/>
        <w:tblLayout w:type="fixed"/>
        <w:tblLook w:val="04A0"/>
      </w:tblPr>
      <w:tblGrid>
        <w:gridCol w:w="3656"/>
        <w:gridCol w:w="160"/>
        <w:gridCol w:w="6870"/>
      </w:tblGrid>
      <w:tr w:rsidR="00D47B5D" w:rsidTr="008A0EF0">
        <w:trPr>
          <w:cantSplit/>
        </w:trPr>
        <w:tc>
          <w:tcPr>
            <w:tcW w:w="3656" w:type="dxa"/>
          </w:tcPr>
          <w:p w:rsidR="000D18C6" w:rsidRDefault="009445E4" w:rsidP="00A67995">
            <w:r>
              <w:rPr>
                <w:noProof/>
              </w:rPr>
              <w:t>Corrosion cutanée/irritation cutanée</w:t>
            </w:r>
          </w:p>
        </w:tc>
        <w:tc>
          <w:tcPr>
            <w:tcW w:w="160" w:type="dxa"/>
            <w:tcMar>
              <w:left w:w="0" w:type="dxa"/>
              <w:right w:w="0" w:type="dxa"/>
            </w:tcMar>
          </w:tcPr>
          <w:p w:rsidR="000D18C6" w:rsidRPr="00FF57F9" w:rsidRDefault="009445E4" w:rsidP="00A67995">
            <w:r>
              <w:t>:</w:t>
            </w:r>
          </w:p>
        </w:tc>
        <w:tc>
          <w:tcPr>
            <w:tcW w:w="6870" w:type="dxa"/>
            <w:tcMar>
              <w:left w:w="0" w:type="dxa"/>
            </w:tcMar>
          </w:tcPr>
          <w:p w:rsidR="000D18C6" w:rsidRDefault="009445E4" w:rsidP="00A67995">
            <w:r>
              <w:rPr>
                <w:noProof/>
              </w:rPr>
              <w:t>Non classé</w:t>
            </w:r>
          </w:p>
          <w:p w:rsidR="00C06CE1" w:rsidRDefault="009445E4" w:rsidP="00A67995">
            <w:r>
              <w:rPr>
                <w:noProof/>
              </w:rPr>
              <w:t>pH</w:t>
            </w:r>
            <w:r>
              <w:t xml:space="preserve">: </w:t>
            </w:r>
            <w:r>
              <w:rPr>
                <w:noProof/>
              </w:rPr>
              <w:t>8 (7,5 - 8,5)</w:t>
            </w:r>
          </w:p>
        </w:tc>
      </w:tr>
      <w:tr w:rsidR="00D47B5D" w:rsidTr="008A0EF0">
        <w:trPr>
          <w:cantSplit/>
        </w:trPr>
        <w:tc>
          <w:tcPr>
            <w:tcW w:w="3656" w:type="dxa"/>
          </w:tcPr>
          <w:p w:rsidR="007A77A0" w:rsidRDefault="009445E4" w:rsidP="00A67995">
            <w:r>
              <w:rPr>
                <w:noProof/>
              </w:rPr>
              <w:t>Indications complémentaires</w:t>
            </w:r>
          </w:p>
        </w:tc>
        <w:tc>
          <w:tcPr>
            <w:tcW w:w="160" w:type="dxa"/>
            <w:tcMar>
              <w:left w:w="0" w:type="dxa"/>
              <w:right w:w="0" w:type="dxa"/>
            </w:tcMar>
          </w:tcPr>
          <w:p w:rsidR="007A77A0" w:rsidRDefault="009445E4" w:rsidP="00A67995">
            <w:r>
              <w:t>:</w:t>
            </w:r>
          </w:p>
        </w:tc>
        <w:tc>
          <w:tcPr>
            <w:tcW w:w="6870" w:type="dxa"/>
            <w:tcMar>
              <w:left w:w="0" w:type="dxa"/>
            </w:tcMar>
          </w:tcPr>
          <w:p w:rsidR="007A77A0" w:rsidRDefault="009445E4" w:rsidP="00A67995">
            <w:r>
              <w:rPr>
                <w:noProof/>
              </w:rPr>
              <w:t xml:space="preserve">L'exposition répétée peut provoquer dessèchement ou </w:t>
            </w:r>
            <w:r>
              <w:rPr>
                <w:noProof/>
              </w:rPr>
              <w:t>gerçures de la peau.</w:t>
            </w:r>
          </w:p>
        </w:tc>
      </w:tr>
      <w:tr w:rsidR="00D47B5D" w:rsidTr="008A0EF0">
        <w:trPr>
          <w:cantSplit/>
        </w:trPr>
        <w:tc>
          <w:tcPr>
            <w:tcW w:w="3656" w:type="dxa"/>
          </w:tcPr>
          <w:p w:rsidR="000D18C6" w:rsidRDefault="009445E4" w:rsidP="00A67995">
            <w:r>
              <w:rPr>
                <w:noProof/>
              </w:rPr>
              <w:t>Lésions oculaires graves/irritation oculaire</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Provoque une sévère irritation des yeux.</w:t>
            </w:r>
          </w:p>
          <w:p w:rsidR="000D18C6" w:rsidRDefault="009445E4" w:rsidP="000D18C6">
            <w:r>
              <w:rPr>
                <w:noProof/>
              </w:rPr>
              <w:t>pH</w:t>
            </w:r>
            <w:r>
              <w:t xml:space="preserve">: </w:t>
            </w:r>
            <w:r>
              <w:rPr>
                <w:noProof/>
              </w:rPr>
              <w:t>8 (7,5 - 8,5)</w:t>
            </w:r>
          </w:p>
        </w:tc>
      </w:tr>
      <w:tr w:rsidR="00D47B5D" w:rsidTr="008A0EF0">
        <w:trPr>
          <w:cantSplit/>
        </w:trPr>
        <w:tc>
          <w:tcPr>
            <w:tcW w:w="3656" w:type="dxa"/>
          </w:tcPr>
          <w:p w:rsidR="000D18C6" w:rsidRPr="00DC5B99" w:rsidRDefault="009445E4" w:rsidP="00A67995">
            <w:pPr>
              <w:rPr>
                <w:lang w:val="fr-BE"/>
              </w:rPr>
            </w:pPr>
            <w:r>
              <w:rPr>
                <w:noProof/>
                <w:lang w:val="fr-BE"/>
              </w:rPr>
              <w:t>Sensibilisation respiratoire ou cutanée</w:t>
            </w:r>
          </w:p>
        </w:tc>
        <w:tc>
          <w:tcPr>
            <w:tcW w:w="160" w:type="dxa"/>
            <w:tcMar>
              <w:left w:w="0" w:type="dxa"/>
              <w:right w:w="0" w:type="dxa"/>
            </w:tcMar>
          </w:tcPr>
          <w:p w:rsidR="000D18C6" w:rsidRDefault="009445E4" w:rsidP="00325081">
            <w:r>
              <w:t>:</w:t>
            </w:r>
          </w:p>
        </w:tc>
        <w:tc>
          <w:tcPr>
            <w:tcW w:w="6870" w:type="dxa"/>
            <w:tcMar>
              <w:left w:w="0" w:type="dxa"/>
            </w:tcMar>
          </w:tcPr>
          <w:p w:rsidR="00C06CE1" w:rsidRPr="006A7D73" w:rsidRDefault="009445E4" w:rsidP="000D18C6">
            <w:pPr>
              <w:rPr>
                <w:lang w:val="fr-BE"/>
              </w:rPr>
            </w:pPr>
            <w:r w:rsidRPr="006A7D73">
              <w:rPr>
                <w:noProof/>
                <w:lang w:val="fr-BE"/>
              </w:rPr>
              <w:t>Non classé</w:t>
            </w:r>
          </w:p>
        </w:tc>
      </w:tr>
      <w:tr w:rsidR="00D47B5D" w:rsidTr="008A0EF0">
        <w:trPr>
          <w:cantSplit/>
        </w:trPr>
        <w:tc>
          <w:tcPr>
            <w:tcW w:w="3656" w:type="dxa"/>
          </w:tcPr>
          <w:p w:rsidR="000D18C6" w:rsidRDefault="009445E4" w:rsidP="00A67995">
            <w:r>
              <w:rPr>
                <w:noProof/>
              </w:rPr>
              <w:t>Mutagénicité sur les cellules germinales</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Non classé</w:t>
            </w:r>
          </w:p>
        </w:tc>
      </w:tr>
      <w:tr w:rsidR="00D47B5D" w:rsidTr="008A0EF0">
        <w:trPr>
          <w:cantSplit/>
        </w:trPr>
        <w:tc>
          <w:tcPr>
            <w:tcW w:w="3656" w:type="dxa"/>
          </w:tcPr>
          <w:p w:rsidR="00F63D57" w:rsidRDefault="009445E4" w:rsidP="00F63D57">
            <w:r>
              <w:rPr>
                <w:noProof/>
              </w:rPr>
              <w:t>Cancérogénicité</w:t>
            </w:r>
          </w:p>
        </w:tc>
        <w:tc>
          <w:tcPr>
            <w:tcW w:w="160" w:type="dxa"/>
            <w:tcMar>
              <w:left w:w="0" w:type="dxa"/>
              <w:right w:w="0" w:type="dxa"/>
            </w:tcMar>
          </w:tcPr>
          <w:p w:rsidR="00F63D57" w:rsidRDefault="009445E4" w:rsidP="00F63D57">
            <w:r>
              <w:t>:</w:t>
            </w:r>
          </w:p>
        </w:tc>
        <w:tc>
          <w:tcPr>
            <w:tcW w:w="6870" w:type="dxa"/>
            <w:tcMar>
              <w:left w:w="0" w:type="dxa"/>
            </w:tcMar>
          </w:tcPr>
          <w:p w:rsidR="00F63D57" w:rsidRDefault="009445E4" w:rsidP="00F63D57">
            <w:r>
              <w:rPr>
                <w:noProof/>
              </w:rPr>
              <w:t>Non classé</w:t>
            </w:r>
          </w:p>
        </w:tc>
      </w:tr>
    </w:tbl>
    <w:p w:rsidR="00CF6E87" w:rsidRPr="00CF6E87" w:rsidRDefault="009445E4" w:rsidP="00CF6E87">
      <w:pPr>
        <w:spacing w:after="0"/>
        <w:rPr>
          <w:sz w:val="2"/>
          <w:szCs w:val="2"/>
        </w:rPr>
      </w:pPr>
    </w:p>
    <w:p w:rsidR="00A024CE" w:rsidRDefault="009445E4" w:rsidP="00794879">
      <w:pPr>
        <w:spacing w:after="0"/>
        <w:rPr>
          <w:sz w:val="4"/>
          <w:szCs w:val="4"/>
        </w:rPr>
      </w:pPr>
    </w:p>
    <w:tbl>
      <w:tblPr>
        <w:tblW w:w="0" w:type="auto"/>
        <w:tblInd w:w="-4" w:type="dxa"/>
        <w:tblLayout w:type="fixed"/>
        <w:tblLook w:val="04A0"/>
      </w:tblPr>
      <w:tblGrid>
        <w:gridCol w:w="3656"/>
        <w:gridCol w:w="160"/>
        <w:gridCol w:w="6870"/>
      </w:tblGrid>
      <w:tr w:rsidR="00D47B5D" w:rsidTr="008A0EF0">
        <w:trPr>
          <w:cantSplit/>
        </w:trPr>
        <w:tc>
          <w:tcPr>
            <w:tcW w:w="3656" w:type="dxa"/>
          </w:tcPr>
          <w:p w:rsidR="000D18C6" w:rsidRDefault="009445E4" w:rsidP="00A67995">
            <w:r>
              <w:rPr>
                <w:noProof/>
              </w:rPr>
              <w:t>Toxicité pour la reproduction</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Non classé</w:t>
            </w:r>
          </w:p>
        </w:tc>
      </w:tr>
    </w:tbl>
    <w:p w:rsidR="001C3139" w:rsidRPr="00E55264" w:rsidRDefault="009445E4" w:rsidP="001C3139">
      <w:pPr>
        <w:rPr>
          <w:sz w:val="2"/>
          <w:szCs w:val="2"/>
        </w:rPr>
      </w:pPr>
    </w:p>
    <w:p w:rsidR="00724130" w:rsidRDefault="009445E4" w:rsidP="001C3139">
      <w:pPr>
        <w:spacing w:after="0"/>
        <w:rPr>
          <w:sz w:val="4"/>
          <w:szCs w:val="4"/>
        </w:rPr>
      </w:pPr>
    </w:p>
    <w:p w:rsidR="00724130" w:rsidRDefault="009445E4" w:rsidP="001C3139">
      <w:pPr>
        <w:spacing w:after="0"/>
        <w:rPr>
          <w:sz w:val="4"/>
          <w:szCs w:val="4"/>
        </w:rPr>
      </w:pPr>
    </w:p>
    <w:p w:rsidR="00724130" w:rsidRDefault="009445E4" w:rsidP="001C3139">
      <w:pPr>
        <w:spacing w:after="0"/>
        <w:rPr>
          <w:sz w:val="4"/>
          <w:szCs w:val="4"/>
        </w:rPr>
      </w:pPr>
    </w:p>
    <w:p w:rsidR="00724130" w:rsidRDefault="009445E4" w:rsidP="001C3139">
      <w:pPr>
        <w:spacing w:after="0"/>
        <w:rPr>
          <w:sz w:val="4"/>
          <w:szCs w:val="4"/>
        </w:rPr>
      </w:pPr>
    </w:p>
    <w:p w:rsidR="00724130" w:rsidRDefault="009445E4" w:rsidP="001C3139">
      <w:pPr>
        <w:spacing w:after="0"/>
        <w:rPr>
          <w:sz w:val="4"/>
          <w:szCs w:val="4"/>
        </w:rPr>
      </w:pPr>
    </w:p>
    <w:p w:rsidR="00724130" w:rsidRDefault="009445E4" w:rsidP="001C3139">
      <w:pPr>
        <w:spacing w:after="0"/>
        <w:rPr>
          <w:sz w:val="4"/>
          <w:szCs w:val="4"/>
        </w:rPr>
      </w:pPr>
    </w:p>
    <w:p w:rsidR="007D5F65" w:rsidRPr="00185DA9" w:rsidRDefault="009445E4" w:rsidP="001C3139">
      <w:pPr>
        <w:spacing w:after="0"/>
        <w:rPr>
          <w:sz w:val="4"/>
          <w:szCs w:val="4"/>
          <w:lang w:val="fr-BE"/>
        </w:rPr>
      </w:pPr>
    </w:p>
    <w:tbl>
      <w:tblPr>
        <w:tblW w:w="0" w:type="auto"/>
        <w:tblInd w:w="-4" w:type="dxa"/>
        <w:tblLayout w:type="fixed"/>
        <w:tblLook w:val="04A0"/>
      </w:tblPr>
      <w:tblGrid>
        <w:gridCol w:w="3656"/>
        <w:gridCol w:w="160"/>
        <w:gridCol w:w="6870"/>
      </w:tblGrid>
      <w:tr w:rsidR="00D47B5D" w:rsidTr="008A0EF0">
        <w:trPr>
          <w:cantSplit/>
        </w:trPr>
        <w:tc>
          <w:tcPr>
            <w:tcW w:w="3656" w:type="dxa"/>
          </w:tcPr>
          <w:p w:rsidR="000D18C6" w:rsidRDefault="009445E4" w:rsidP="00A67995">
            <w:r>
              <w:rPr>
                <w:noProof/>
              </w:rPr>
              <w:t>Toxicité spécifique pour certains organes cibles (exposition unique</w:t>
            </w:r>
            <w:r>
              <w:t>)</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Non classé</w:t>
            </w:r>
          </w:p>
        </w:tc>
      </w:tr>
    </w:tbl>
    <w:p w:rsidR="00CF6E87" w:rsidRPr="00CF6E87" w:rsidRDefault="009445E4" w:rsidP="00CF6E87">
      <w:pPr>
        <w:spacing w:after="0"/>
        <w:rPr>
          <w:sz w:val="2"/>
          <w:szCs w:val="2"/>
        </w:rPr>
      </w:pPr>
    </w:p>
    <w:p w:rsidR="008A0EF0" w:rsidRPr="0047241A" w:rsidRDefault="009445E4" w:rsidP="008A0EF0">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1E1D25">
        <w:trPr>
          <w:cantSplit/>
          <w:tblHeader/>
        </w:trPr>
        <w:tc>
          <w:tcPr>
            <w:tcW w:w="10488" w:type="dxa"/>
            <w:gridSpan w:val="2"/>
            <w:shd w:val="clear" w:color="auto" w:fill="C6D9F1"/>
            <w:vAlign w:val="center"/>
          </w:tcPr>
          <w:p w:rsidR="008A0EF0" w:rsidRPr="00F5703F" w:rsidRDefault="009445E4" w:rsidP="00446CDC">
            <w:pPr>
              <w:keepNext/>
              <w:spacing w:after="0"/>
              <w:rPr>
                <w:b/>
                <w:bCs/>
              </w:rPr>
            </w:pPr>
            <w:r>
              <w:rPr>
                <w:b/>
                <w:bCs/>
                <w:noProof/>
              </w:rPr>
              <w:t>(2-methoxymethylethoxy)propanol  (34590-94-8)</w:t>
            </w:r>
          </w:p>
        </w:tc>
      </w:tr>
      <w:tr w:rsidR="00D47B5D" w:rsidTr="001E1D25">
        <w:trPr>
          <w:cantSplit/>
        </w:trPr>
        <w:tc>
          <w:tcPr>
            <w:tcW w:w="3576" w:type="dxa"/>
          </w:tcPr>
          <w:p w:rsidR="008A0EF0" w:rsidRPr="002A7468" w:rsidRDefault="009445E4" w:rsidP="001E1D25">
            <w:pPr>
              <w:spacing w:after="0"/>
            </w:pPr>
            <w:r>
              <w:rPr>
                <w:noProof/>
              </w:rPr>
              <w:t>LOAEC (inhalation, rat, gaz)</w:t>
            </w:r>
          </w:p>
        </w:tc>
        <w:tc>
          <w:tcPr>
            <w:tcW w:w="6912" w:type="dxa"/>
          </w:tcPr>
          <w:p w:rsidR="008A0EF0" w:rsidRPr="009A05EE" w:rsidRDefault="009445E4" w:rsidP="001E1D25">
            <w:pPr>
              <w:spacing w:after="0"/>
            </w:pPr>
            <w:r>
              <w:rPr>
                <w:noProof/>
              </w:rPr>
              <w:t xml:space="preserve">140 ppmv/4h CL50 inhalation </w:t>
            </w:r>
            <w:r>
              <w:rPr>
                <w:noProof/>
              </w:rPr>
              <w:t>lapin (ppm) ;</w:t>
            </w:r>
            <w:r>
              <w:t xml:space="preserve"> 2 semaines;  5 jours/semaine ; 6 heures/ Jour(s)</w:t>
            </w:r>
          </w:p>
        </w:tc>
      </w:tr>
      <w:tr w:rsidR="00D47B5D" w:rsidTr="001E1D25">
        <w:trPr>
          <w:cantSplit/>
        </w:trPr>
        <w:tc>
          <w:tcPr>
            <w:tcW w:w="3576" w:type="dxa"/>
          </w:tcPr>
          <w:p w:rsidR="008A0EF0" w:rsidRPr="00AD1E62" w:rsidRDefault="009445E4" w:rsidP="001E1D25">
            <w:pPr>
              <w:spacing w:after="0"/>
              <w:rPr>
                <w:lang w:val="nl-BE"/>
              </w:rPr>
            </w:pPr>
            <w:r>
              <w:rPr>
                <w:noProof/>
                <w:lang w:val="nl-BE"/>
              </w:rPr>
              <w:t>NOAEC (inhalation, rat, vapeur)</w:t>
            </w:r>
          </w:p>
        </w:tc>
        <w:tc>
          <w:tcPr>
            <w:tcW w:w="6912" w:type="dxa"/>
          </w:tcPr>
          <w:p w:rsidR="008A0EF0" w:rsidRPr="009A05EE" w:rsidRDefault="009445E4" w:rsidP="001E1D25">
            <w:pPr>
              <w:spacing w:after="0"/>
            </w:pPr>
            <w:r>
              <w:rPr>
                <w:noProof/>
              </w:rPr>
              <w:t>&gt;= 50 mg/l 2 semaines; 5 jours</w:t>
            </w:r>
            <w:r>
              <w:t>/semaine ; 6h/jour</w:t>
            </w:r>
          </w:p>
        </w:tc>
      </w:tr>
    </w:tbl>
    <w:p w:rsidR="008A0EF0" w:rsidRPr="00185DA9" w:rsidRDefault="009445E4" w:rsidP="00A67BE9">
      <w:pPr>
        <w:spacing w:after="0"/>
        <w:rPr>
          <w:sz w:val="4"/>
          <w:szCs w:val="4"/>
          <w:lang w:val="fr-BE"/>
        </w:rPr>
      </w:pPr>
    </w:p>
    <w:tbl>
      <w:tblPr>
        <w:tblW w:w="0" w:type="auto"/>
        <w:tblInd w:w="-4" w:type="dxa"/>
        <w:tblLayout w:type="fixed"/>
        <w:tblLook w:val="04A0"/>
      </w:tblPr>
      <w:tblGrid>
        <w:gridCol w:w="3656"/>
        <w:gridCol w:w="160"/>
        <w:gridCol w:w="6870"/>
      </w:tblGrid>
      <w:tr w:rsidR="00D47B5D" w:rsidTr="00325081">
        <w:trPr>
          <w:cantSplit/>
        </w:trPr>
        <w:tc>
          <w:tcPr>
            <w:tcW w:w="3656" w:type="dxa"/>
          </w:tcPr>
          <w:p w:rsidR="000D18C6" w:rsidRDefault="009445E4" w:rsidP="00A67995">
            <w:r>
              <w:rPr>
                <w:noProof/>
              </w:rPr>
              <w:t>Toxicité spécifique pour certains organes cibles (exposition répétée</w:t>
            </w:r>
            <w:r>
              <w:t>)</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Non classé</w:t>
            </w:r>
          </w:p>
        </w:tc>
      </w:tr>
    </w:tbl>
    <w:p w:rsidR="00CF6E87" w:rsidRPr="00CF6E87" w:rsidRDefault="009445E4" w:rsidP="00CF6E87">
      <w:pPr>
        <w:spacing w:after="0"/>
        <w:rPr>
          <w:sz w:val="2"/>
          <w:szCs w:val="2"/>
        </w:rPr>
      </w:pPr>
    </w:p>
    <w:p w:rsidR="001E1D25" w:rsidRPr="00CF6E87" w:rsidRDefault="009445E4" w:rsidP="001E1D25">
      <w:pPr>
        <w:spacing w:after="0"/>
        <w:rPr>
          <w:sz w:val="4"/>
          <w:szCs w:val="4"/>
        </w:rPr>
      </w:pPr>
    </w:p>
    <w:tbl>
      <w:tblPr>
        <w:tblW w:w="0" w:type="auto"/>
        <w:tblInd w:w="-4" w:type="dxa"/>
        <w:tblLayout w:type="fixed"/>
        <w:tblLook w:val="04A0"/>
      </w:tblPr>
      <w:tblGrid>
        <w:gridCol w:w="3656"/>
        <w:gridCol w:w="160"/>
        <w:gridCol w:w="6870"/>
      </w:tblGrid>
      <w:tr w:rsidR="00D47B5D" w:rsidTr="00325081">
        <w:trPr>
          <w:cantSplit/>
        </w:trPr>
        <w:tc>
          <w:tcPr>
            <w:tcW w:w="3656" w:type="dxa"/>
          </w:tcPr>
          <w:p w:rsidR="000D18C6" w:rsidRDefault="009445E4" w:rsidP="00A67995">
            <w:r>
              <w:rPr>
                <w:noProof/>
              </w:rPr>
              <w:t>Danger par aspiration</w:t>
            </w:r>
          </w:p>
        </w:tc>
        <w:tc>
          <w:tcPr>
            <w:tcW w:w="160" w:type="dxa"/>
            <w:tcMar>
              <w:left w:w="0" w:type="dxa"/>
              <w:right w:w="0" w:type="dxa"/>
            </w:tcMar>
          </w:tcPr>
          <w:p w:rsidR="000D18C6" w:rsidRDefault="009445E4" w:rsidP="00325081">
            <w:r>
              <w:t>:</w:t>
            </w:r>
          </w:p>
        </w:tc>
        <w:tc>
          <w:tcPr>
            <w:tcW w:w="6870" w:type="dxa"/>
            <w:tcMar>
              <w:left w:w="0" w:type="dxa"/>
            </w:tcMar>
          </w:tcPr>
          <w:p w:rsidR="000D18C6" w:rsidRDefault="009445E4" w:rsidP="000D18C6">
            <w:r>
              <w:rPr>
                <w:noProof/>
              </w:rPr>
              <w:t>Non classé</w:t>
            </w:r>
          </w:p>
        </w:tc>
      </w:tr>
    </w:tbl>
    <w:p w:rsidR="00293DED" w:rsidRPr="00277049" w:rsidRDefault="009445E4" w:rsidP="00293DED">
      <w:pPr>
        <w:spacing w:after="0"/>
        <w:rPr>
          <w:sz w:val="2"/>
          <w:szCs w:val="2"/>
        </w:rPr>
      </w:pPr>
    </w:p>
    <w:p w:rsidR="00293DED" w:rsidRDefault="009445E4" w:rsidP="00293DED">
      <w:pPr>
        <w:spacing w:after="0"/>
        <w:rPr>
          <w:sz w:val="4"/>
          <w:szCs w:val="4"/>
        </w:rPr>
      </w:pPr>
      <w:r w:rsidRPr="00293DED">
        <w:rPr>
          <w:sz w:val="4"/>
          <w:szCs w:val="4"/>
        </w:rPr>
        <w:t xml:space="preserve"> </w:t>
      </w:r>
    </w:p>
    <w:p w:rsidR="00795BA0" w:rsidRPr="00293DED" w:rsidRDefault="009445E4" w:rsidP="00293DED">
      <w:pPr>
        <w:spacing w:after="0"/>
        <w:rPr>
          <w:sz w:val="4"/>
          <w:szCs w:val="4"/>
        </w:rPr>
      </w:pPr>
    </w:p>
    <w:p w:rsidR="00795BA0" w:rsidRPr="000F41A5" w:rsidRDefault="009445E4" w:rsidP="000F41A5">
      <w:pPr>
        <w:spacing w:after="0"/>
        <w:rPr>
          <w:sz w:val="2"/>
          <w:szCs w:val="2"/>
        </w:rPr>
      </w:pPr>
    </w:p>
    <w:p w:rsidR="0075599D" w:rsidRPr="00A01697" w:rsidRDefault="009445E4" w:rsidP="00696DE1">
      <w:pPr>
        <w:pStyle w:val="Heading"/>
        <w:outlineLvl w:val="0"/>
        <w:rPr>
          <w:lang w:val="fr-BE"/>
        </w:rPr>
      </w:pPr>
      <w:r>
        <w:rPr>
          <w:noProof/>
          <w:lang w:val="fr-BE"/>
        </w:rPr>
        <w:lastRenderedPageBreak/>
        <w:t>RUBRIQUE 12</w:t>
      </w:r>
      <w:r w:rsidRPr="00A01697">
        <w:rPr>
          <w:lang w:val="fr-BE"/>
        </w:rPr>
        <w:t xml:space="preserve">: </w:t>
      </w:r>
      <w:r>
        <w:rPr>
          <w:noProof/>
          <w:lang w:val="fr-BE"/>
        </w:rPr>
        <w:t>Informations écologiques</w:t>
      </w:r>
    </w:p>
    <w:p w:rsidR="00174EB6" w:rsidRPr="00A01697" w:rsidRDefault="009445E4" w:rsidP="00174EB6">
      <w:pPr>
        <w:pStyle w:val="SpacingBeforeSubheading"/>
        <w:rPr>
          <w:lang w:val="fr-BE"/>
        </w:rPr>
      </w:pPr>
    </w:p>
    <w:p w:rsidR="0075599D" w:rsidRPr="00AC7615" w:rsidRDefault="009445E4" w:rsidP="00696DE1">
      <w:pPr>
        <w:pStyle w:val="Subheading"/>
        <w:outlineLvl w:val="0"/>
        <w:rPr>
          <w:lang w:val="nl-BE"/>
        </w:rPr>
      </w:pPr>
      <w:r w:rsidRPr="00A24AEA">
        <w:rPr>
          <w:lang w:val="fr-BE"/>
        </w:rPr>
        <w:t>12.1.</w:t>
      </w:r>
      <w:r w:rsidRPr="00A24AEA">
        <w:rPr>
          <w:lang w:val="fr-BE"/>
        </w:rPr>
        <w:tab/>
      </w:r>
      <w:r>
        <w:rPr>
          <w:noProof/>
          <w:lang w:val="nl-BE"/>
        </w:rPr>
        <w:t>Toxicité</w:t>
      </w:r>
    </w:p>
    <w:tbl>
      <w:tblPr>
        <w:tblW w:w="0" w:type="auto"/>
        <w:tblInd w:w="-4" w:type="dxa"/>
        <w:tblLayout w:type="fixed"/>
        <w:tblLook w:val="04A0"/>
      </w:tblPr>
      <w:tblGrid>
        <w:gridCol w:w="3656"/>
        <w:gridCol w:w="160"/>
        <w:gridCol w:w="6870"/>
      </w:tblGrid>
      <w:tr w:rsidR="00D47B5D" w:rsidTr="00325081">
        <w:trPr>
          <w:cantSplit/>
        </w:trPr>
        <w:tc>
          <w:tcPr>
            <w:tcW w:w="3656" w:type="dxa"/>
          </w:tcPr>
          <w:p w:rsidR="003B7AA6" w:rsidRDefault="009445E4" w:rsidP="003B7AA6">
            <w:r>
              <w:rPr>
                <w:noProof/>
              </w:rPr>
              <w:t>Ecologie - général</w:t>
            </w:r>
          </w:p>
        </w:tc>
        <w:tc>
          <w:tcPr>
            <w:tcW w:w="160" w:type="dxa"/>
            <w:tcMar>
              <w:left w:w="0" w:type="dxa"/>
              <w:right w:w="0" w:type="dxa"/>
            </w:tcMar>
          </w:tcPr>
          <w:p w:rsidR="003B7AA6" w:rsidRPr="00FF57F9" w:rsidRDefault="009445E4" w:rsidP="00325081">
            <w:r>
              <w:t>:</w:t>
            </w:r>
          </w:p>
        </w:tc>
        <w:tc>
          <w:tcPr>
            <w:tcW w:w="6870" w:type="dxa"/>
            <w:tcMar>
              <w:left w:w="0" w:type="dxa"/>
            </w:tcMar>
          </w:tcPr>
          <w:p w:rsidR="003B7AA6" w:rsidRDefault="009445E4" w:rsidP="003B7AA6">
            <w:r>
              <w:rPr>
                <w:noProof/>
              </w:rPr>
              <w:t>Manipuler conformément aux bonnes pratiques d'hygiène industrielle et de sécurité</w:t>
            </w:r>
            <w:r>
              <w:t>. Ne pas rejeter à l'égout ou dans l'environnement.</w:t>
            </w:r>
          </w:p>
        </w:tc>
      </w:tr>
      <w:tr w:rsidR="00D47B5D" w:rsidTr="0009061C">
        <w:trPr>
          <w:cantSplit/>
        </w:trPr>
        <w:tc>
          <w:tcPr>
            <w:tcW w:w="3656" w:type="dxa"/>
          </w:tcPr>
          <w:p w:rsidR="00BB55FD" w:rsidRPr="00E710F4" w:rsidRDefault="009445E4" w:rsidP="00BB55FD">
            <w:pPr>
              <w:rPr>
                <w:lang w:val="en-US"/>
              </w:rPr>
            </w:pPr>
            <w:r w:rsidRPr="00E710F4">
              <w:rPr>
                <w:noProof/>
                <w:lang w:val="en-US"/>
              </w:rPr>
              <w:t>Toxicité aquatique aiguë</w:t>
            </w:r>
          </w:p>
        </w:tc>
        <w:tc>
          <w:tcPr>
            <w:tcW w:w="160" w:type="dxa"/>
            <w:tcMar>
              <w:left w:w="0" w:type="dxa"/>
              <w:right w:w="0" w:type="dxa"/>
            </w:tcMar>
          </w:tcPr>
          <w:p w:rsidR="00BB55FD" w:rsidRDefault="009445E4" w:rsidP="00BB55FD">
            <w:r>
              <w:t>:</w:t>
            </w:r>
          </w:p>
        </w:tc>
        <w:tc>
          <w:tcPr>
            <w:tcW w:w="6870" w:type="dxa"/>
            <w:tcMar>
              <w:left w:w="0" w:type="dxa"/>
            </w:tcMar>
          </w:tcPr>
          <w:p w:rsidR="00BB55FD" w:rsidRPr="00E710F4" w:rsidRDefault="009445E4" w:rsidP="00BB55FD">
            <w:r w:rsidRPr="00E710F4">
              <w:rPr>
                <w:noProof/>
              </w:rPr>
              <w:t>Non classé</w:t>
            </w:r>
          </w:p>
        </w:tc>
      </w:tr>
      <w:tr w:rsidR="00D47B5D" w:rsidTr="0009061C">
        <w:trPr>
          <w:cantSplit/>
        </w:trPr>
        <w:tc>
          <w:tcPr>
            <w:tcW w:w="3656" w:type="dxa"/>
          </w:tcPr>
          <w:p w:rsidR="00BB55FD" w:rsidRPr="00E710F4" w:rsidRDefault="009445E4" w:rsidP="00BB55FD">
            <w:pPr>
              <w:rPr>
                <w:lang w:val="en-US"/>
              </w:rPr>
            </w:pPr>
            <w:r w:rsidRPr="00E710F4">
              <w:rPr>
                <w:noProof/>
                <w:lang w:val="en-US"/>
              </w:rPr>
              <w:t>Toxicité chronique pour le milieu aquatique</w:t>
            </w:r>
          </w:p>
        </w:tc>
        <w:tc>
          <w:tcPr>
            <w:tcW w:w="160" w:type="dxa"/>
            <w:tcMar>
              <w:left w:w="0" w:type="dxa"/>
              <w:right w:w="0" w:type="dxa"/>
            </w:tcMar>
          </w:tcPr>
          <w:p w:rsidR="00BB55FD" w:rsidRDefault="009445E4" w:rsidP="00BB55FD">
            <w:r>
              <w:t>:</w:t>
            </w:r>
          </w:p>
        </w:tc>
        <w:tc>
          <w:tcPr>
            <w:tcW w:w="6870" w:type="dxa"/>
            <w:tcMar>
              <w:left w:w="0" w:type="dxa"/>
            </w:tcMar>
          </w:tcPr>
          <w:p w:rsidR="00BB55FD" w:rsidRPr="00E710F4" w:rsidRDefault="009445E4" w:rsidP="00BB55FD">
            <w:r w:rsidRPr="00E710F4">
              <w:rPr>
                <w:noProof/>
              </w:rPr>
              <w:t>Non classé</w:t>
            </w:r>
          </w:p>
        </w:tc>
      </w:tr>
    </w:tbl>
    <w:p w:rsidR="004F0B27" w:rsidRPr="00E710F4" w:rsidRDefault="009445E4" w:rsidP="004F0B27">
      <w:pPr>
        <w:spacing w:after="0"/>
        <w:rPr>
          <w:sz w:val="2"/>
          <w:szCs w:val="2"/>
          <w:lang w:val="fr-BE"/>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4F0B27" w:rsidRPr="00794810" w:rsidRDefault="009445E4" w:rsidP="001F7946">
            <w:pPr>
              <w:keepNext/>
              <w:spacing w:after="0"/>
              <w:rPr>
                <w:b/>
                <w:bCs/>
              </w:rPr>
            </w:pPr>
            <w:r>
              <w:rPr>
                <w:b/>
                <w:bCs/>
                <w:noProof/>
              </w:rPr>
              <w:t>VEGETAG</w:t>
            </w:r>
            <w:r>
              <w:rPr>
                <w:b/>
                <w:bCs/>
              </w:rPr>
              <w:t xml:space="preserve"> </w:t>
            </w:r>
          </w:p>
        </w:tc>
      </w:tr>
      <w:tr w:rsidR="00D47B5D" w:rsidTr="00A27283">
        <w:trPr>
          <w:cantSplit/>
        </w:trPr>
        <w:tc>
          <w:tcPr>
            <w:tcW w:w="3576" w:type="dxa"/>
          </w:tcPr>
          <w:p w:rsidR="004059F7" w:rsidRDefault="009445E4" w:rsidP="004845B1">
            <w:pPr>
              <w:spacing w:after="0"/>
              <w:rPr>
                <w:noProof/>
              </w:rPr>
            </w:pPr>
            <w:r>
              <w:rPr>
                <w:noProof/>
              </w:rPr>
              <w:t>Indications complémentaires</w:t>
            </w:r>
          </w:p>
        </w:tc>
        <w:tc>
          <w:tcPr>
            <w:tcW w:w="6912" w:type="dxa"/>
          </w:tcPr>
          <w:p w:rsidR="004059F7" w:rsidRDefault="009445E4" w:rsidP="004845B1">
            <w:pPr>
              <w:spacing w:after="0"/>
            </w:pPr>
            <w:r>
              <w:rPr>
                <w:noProof/>
              </w:rPr>
              <w:t>Jeter de grandes</w:t>
            </w:r>
            <w:r>
              <w:t xml:space="preserve"> quantités dans l'eau ou les canalisations, peut entraîner une diminution de la valeur du pH. Une valeur faible du pH est nocive pour les organismes aquatiques.</w:t>
            </w:r>
          </w:p>
        </w:tc>
      </w:tr>
    </w:tbl>
    <w:p w:rsidR="00CD31CD" w:rsidRPr="00B40A04"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4F0B27" w:rsidRPr="00F5703F" w:rsidRDefault="009445E4" w:rsidP="00675812">
            <w:pPr>
              <w:keepNext/>
              <w:spacing w:after="0"/>
              <w:rPr>
                <w:b/>
                <w:bCs/>
              </w:rPr>
            </w:pPr>
            <w:r>
              <w:rPr>
                <w:b/>
                <w:bCs/>
                <w:noProof/>
              </w:rPr>
              <w:t>2-(2-butoxyéthoxy)éthanol (112-34-5)</w:t>
            </w:r>
          </w:p>
        </w:tc>
      </w:tr>
      <w:tr w:rsidR="00D47B5D" w:rsidTr="006245B8">
        <w:trPr>
          <w:cantSplit/>
        </w:trPr>
        <w:tc>
          <w:tcPr>
            <w:tcW w:w="3576" w:type="dxa"/>
          </w:tcPr>
          <w:p w:rsidR="007B03DD" w:rsidRPr="009B1C3B" w:rsidRDefault="009445E4" w:rsidP="00DE7941">
            <w:pPr>
              <w:spacing w:after="0"/>
            </w:pPr>
            <w:r>
              <w:rPr>
                <w:noProof/>
              </w:rPr>
              <w:t>CL50 poisson 1</w:t>
            </w:r>
          </w:p>
        </w:tc>
        <w:tc>
          <w:tcPr>
            <w:tcW w:w="6912" w:type="dxa"/>
          </w:tcPr>
          <w:p w:rsidR="007B03DD" w:rsidRPr="00B628CB" w:rsidRDefault="009445E4" w:rsidP="00DE7941">
            <w:pPr>
              <w:spacing w:after="0"/>
            </w:pPr>
            <w:r>
              <w:rPr>
                <w:noProof/>
              </w:rPr>
              <w:t>1300 mg/l 96h</w:t>
            </w:r>
          </w:p>
        </w:tc>
      </w:tr>
      <w:tr w:rsidR="00D47B5D" w:rsidTr="006245B8">
        <w:trPr>
          <w:cantSplit/>
        </w:trPr>
        <w:tc>
          <w:tcPr>
            <w:tcW w:w="3576" w:type="dxa"/>
          </w:tcPr>
          <w:p w:rsidR="007B03DD" w:rsidRPr="00F209DB" w:rsidRDefault="009445E4" w:rsidP="00DE7941">
            <w:pPr>
              <w:spacing w:after="0"/>
              <w:rPr>
                <w:lang w:val="nl-BE"/>
              </w:rPr>
            </w:pPr>
            <w:r>
              <w:rPr>
                <w:noProof/>
                <w:lang w:val="nl-BE"/>
              </w:rPr>
              <w:t xml:space="preserve">CL50 autres organismes </w:t>
            </w:r>
            <w:r>
              <w:rPr>
                <w:noProof/>
                <w:lang w:val="nl-BE"/>
              </w:rPr>
              <w:t>aquatiques 1</w:t>
            </w:r>
          </w:p>
        </w:tc>
        <w:tc>
          <w:tcPr>
            <w:tcW w:w="6912" w:type="dxa"/>
          </w:tcPr>
          <w:p w:rsidR="007B03DD" w:rsidRPr="00B628CB" w:rsidRDefault="009445E4" w:rsidP="00DE7941">
            <w:pPr>
              <w:spacing w:after="0"/>
            </w:pPr>
            <w:r>
              <w:rPr>
                <w:noProof/>
              </w:rPr>
              <w:t>2750 mg/l</w:t>
            </w:r>
          </w:p>
        </w:tc>
      </w:tr>
      <w:tr w:rsidR="00D47B5D" w:rsidTr="006245B8">
        <w:trPr>
          <w:cantSplit/>
        </w:trPr>
        <w:tc>
          <w:tcPr>
            <w:tcW w:w="3576" w:type="dxa"/>
          </w:tcPr>
          <w:p w:rsidR="007B03DD" w:rsidRPr="009B1C3B" w:rsidRDefault="009445E4" w:rsidP="00DE7941">
            <w:pPr>
              <w:spacing w:after="0"/>
            </w:pPr>
            <w:r>
              <w:rPr>
                <w:noProof/>
              </w:rPr>
              <w:t>CE50 Daphnie 1</w:t>
            </w:r>
          </w:p>
        </w:tc>
        <w:tc>
          <w:tcPr>
            <w:tcW w:w="6912" w:type="dxa"/>
          </w:tcPr>
          <w:p w:rsidR="007B03DD" w:rsidRPr="00B628CB" w:rsidRDefault="009445E4" w:rsidP="00DE7941">
            <w:pPr>
              <w:spacing w:after="0"/>
            </w:pPr>
            <w:r>
              <w:rPr>
                <w:noProof/>
              </w:rPr>
              <w:t>2850 mg/l (24h - DIN 38412)</w:t>
            </w:r>
          </w:p>
        </w:tc>
      </w:tr>
      <w:tr w:rsidR="00D47B5D" w:rsidTr="00A27283">
        <w:trPr>
          <w:cantSplit/>
        </w:trPr>
        <w:tc>
          <w:tcPr>
            <w:tcW w:w="3576" w:type="dxa"/>
          </w:tcPr>
          <w:p w:rsidR="00710AFA" w:rsidRPr="00F209DB" w:rsidRDefault="009445E4" w:rsidP="00A27283">
            <w:pPr>
              <w:spacing w:after="0"/>
              <w:rPr>
                <w:lang w:val="nl-BE"/>
              </w:rPr>
            </w:pPr>
            <w:r>
              <w:rPr>
                <w:noProof/>
              </w:rPr>
              <w:t>NOEC (aigu)</w:t>
            </w:r>
          </w:p>
        </w:tc>
        <w:tc>
          <w:tcPr>
            <w:tcW w:w="6912" w:type="dxa"/>
          </w:tcPr>
          <w:p w:rsidR="00710AFA" w:rsidRPr="00B628CB" w:rsidRDefault="009445E4" w:rsidP="00A27283">
            <w:pPr>
              <w:spacing w:after="0"/>
            </w:pPr>
            <w:r>
              <w:rPr>
                <w:noProof/>
              </w:rPr>
              <w:t>&gt; 100 mg/l</w:t>
            </w:r>
          </w:p>
        </w:tc>
      </w:tr>
    </w:tbl>
    <w:p w:rsidR="004F0B27"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4F0B27" w:rsidRPr="00F5703F" w:rsidRDefault="009445E4" w:rsidP="00675812">
            <w:pPr>
              <w:keepNext/>
              <w:spacing w:after="0"/>
              <w:rPr>
                <w:b/>
                <w:bCs/>
              </w:rPr>
            </w:pPr>
            <w:r>
              <w:rPr>
                <w:b/>
                <w:bCs/>
                <w:noProof/>
              </w:rPr>
              <w:t>Xylène sulfonate de sodium (1300-72-7)</w:t>
            </w:r>
          </w:p>
        </w:tc>
      </w:tr>
      <w:tr w:rsidR="00D47B5D" w:rsidTr="006245B8">
        <w:trPr>
          <w:cantSplit/>
        </w:trPr>
        <w:tc>
          <w:tcPr>
            <w:tcW w:w="3576" w:type="dxa"/>
          </w:tcPr>
          <w:p w:rsidR="007B03DD" w:rsidRPr="009B1C3B" w:rsidRDefault="009445E4" w:rsidP="00DE7941">
            <w:pPr>
              <w:spacing w:after="0"/>
            </w:pPr>
            <w:r>
              <w:rPr>
                <w:noProof/>
              </w:rPr>
              <w:t>CL50 poisson 1</w:t>
            </w:r>
          </w:p>
        </w:tc>
        <w:tc>
          <w:tcPr>
            <w:tcW w:w="6912" w:type="dxa"/>
          </w:tcPr>
          <w:p w:rsidR="007B03DD" w:rsidRPr="00B628CB" w:rsidRDefault="009445E4" w:rsidP="00DE7941">
            <w:pPr>
              <w:spacing w:after="0"/>
            </w:pPr>
            <w:r>
              <w:rPr>
                <w:noProof/>
              </w:rPr>
              <w:t>&gt; 184 mg/l 48 h Leuciscus idus</w:t>
            </w:r>
          </w:p>
        </w:tc>
      </w:tr>
      <w:tr w:rsidR="00D47B5D" w:rsidTr="006245B8">
        <w:trPr>
          <w:cantSplit/>
        </w:trPr>
        <w:tc>
          <w:tcPr>
            <w:tcW w:w="3576" w:type="dxa"/>
          </w:tcPr>
          <w:p w:rsidR="007B03DD" w:rsidRPr="009B1C3B" w:rsidRDefault="009445E4" w:rsidP="00DE7941">
            <w:pPr>
              <w:spacing w:after="0"/>
            </w:pPr>
            <w:r>
              <w:rPr>
                <w:noProof/>
              </w:rPr>
              <w:t>CL50 poissons 2</w:t>
            </w:r>
          </w:p>
        </w:tc>
        <w:tc>
          <w:tcPr>
            <w:tcW w:w="6912" w:type="dxa"/>
          </w:tcPr>
          <w:p w:rsidR="007B03DD" w:rsidRPr="00B628CB" w:rsidRDefault="009445E4" w:rsidP="00DE7941">
            <w:pPr>
              <w:spacing w:after="0"/>
            </w:pPr>
            <w:r>
              <w:rPr>
                <w:noProof/>
              </w:rPr>
              <w:t>&gt; 1000 mg/l 96H/Pimephales promelas-Vairon à grosse</w:t>
            </w:r>
            <w:r>
              <w:t xml:space="preserve"> tête</w:t>
            </w:r>
          </w:p>
        </w:tc>
      </w:tr>
      <w:tr w:rsidR="00D47B5D" w:rsidTr="006245B8">
        <w:trPr>
          <w:cantSplit/>
        </w:trPr>
        <w:tc>
          <w:tcPr>
            <w:tcW w:w="3576" w:type="dxa"/>
          </w:tcPr>
          <w:p w:rsidR="007B03DD" w:rsidRPr="009B1C3B" w:rsidRDefault="009445E4" w:rsidP="00DE7941">
            <w:pPr>
              <w:spacing w:after="0"/>
            </w:pPr>
            <w:r>
              <w:rPr>
                <w:noProof/>
              </w:rPr>
              <w:t>CE50 Daphnie 1</w:t>
            </w:r>
          </w:p>
        </w:tc>
        <w:tc>
          <w:tcPr>
            <w:tcW w:w="6912" w:type="dxa"/>
          </w:tcPr>
          <w:p w:rsidR="007B03DD" w:rsidRPr="00B628CB" w:rsidRDefault="009445E4" w:rsidP="00DE7941">
            <w:pPr>
              <w:spacing w:after="0"/>
            </w:pPr>
            <w:r>
              <w:rPr>
                <w:noProof/>
              </w:rPr>
              <w:t>&gt; 920 mg/l 24 h Daphnia magna</w:t>
            </w:r>
          </w:p>
        </w:tc>
      </w:tr>
      <w:tr w:rsidR="00D47B5D" w:rsidTr="006245B8">
        <w:trPr>
          <w:cantSplit/>
        </w:trPr>
        <w:tc>
          <w:tcPr>
            <w:tcW w:w="3576" w:type="dxa"/>
          </w:tcPr>
          <w:p w:rsidR="007B03DD" w:rsidRPr="00F209DB" w:rsidRDefault="009445E4" w:rsidP="00DE7941">
            <w:pPr>
              <w:spacing w:after="0"/>
              <w:rPr>
                <w:lang w:val="nl-BE"/>
              </w:rPr>
            </w:pPr>
            <w:r>
              <w:rPr>
                <w:noProof/>
                <w:lang w:val="nl-BE"/>
              </w:rPr>
              <w:t>CE50 autres organismes aquatiques 1</w:t>
            </w:r>
          </w:p>
        </w:tc>
        <w:tc>
          <w:tcPr>
            <w:tcW w:w="6912" w:type="dxa"/>
          </w:tcPr>
          <w:p w:rsidR="007B03DD" w:rsidRPr="00B628CB" w:rsidRDefault="009445E4" w:rsidP="00DE7941">
            <w:pPr>
              <w:spacing w:after="0"/>
            </w:pPr>
            <w:r>
              <w:rPr>
                <w:noProof/>
              </w:rPr>
              <w:t>&gt; 230 mg/l 96H/Selenastrum sp</w:t>
            </w:r>
          </w:p>
        </w:tc>
      </w:tr>
      <w:tr w:rsidR="00D47B5D" w:rsidTr="006245B8">
        <w:trPr>
          <w:cantSplit/>
        </w:trPr>
        <w:tc>
          <w:tcPr>
            <w:tcW w:w="3576" w:type="dxa"/>
          </w:tcPr>
          <w:p w:rsidR="007B03DD" w:rsidRPr="00F209DB" w:rsidRDefault="009445E4" w:rsidP="00DE7941">
            <w:pPr>
              <w:spacing w:after="0"/>
              <w:rPr>
                <w:lang w:val="nl-BE"/>
              </w:rPr>
            </w:pPr>
            <w:r>
              <w:rPr>
                <w:noProof/>
                <w:lang w:val="nl-BE"/>
              </w:rPr>
              <w:t>EC50 72h algae 1</w:t>
            </w:r>
          </w:p>
        </w:tc>
        <w:tc>
          <w:tcPr>
            <w:tcW w:w="6912" w:type="dxa"/>
          </w:tcPr>
          <w:p w:rsidR="007B03DD" w:rsidRPr="00B628CB" w:rsidRDefault="009445E4" w:rsidP="00DE7941">
            <w:pPr>
              <w:spacing w:after="0"/>
            </w:pPr>
            <w:r>
              <w:rPr>
                <w:noProof/>
              </w:rPr>
              <w:t>&gt; 1000 mg/l (méthode OCDE 201)</w:t>
            </w:r>
          </w:p>
        </w:tc>
      </w:tr>
      <w:tr w:rsidR="00D47B5D" w:rsidTr="006245B8">
        <w:trPr>
          <w:cantSplit/>
        </w:trPr>
        <w:tc>
          <w:tcPr>
            <w:tcW w:w="3576" w:type="dxa"/>
          </w:tcPr>
          <w:p w:rsidR="00710AFA" w:rsidRPr="00F209DB" w:rsidRDefault="009445E4" w:rsidP="004845B1">
            <w:pPr>
              <w:spacing w:after="0"/>
              <w:rPr>
                <w:lang w:val="nl-BE"/>
              </w:rPr>
            </w:pPr>
            <w:r>
              <w:rPr>
                <w:noProof/>
              </w:rPr>
              <w:t>ErC50 (algues)</w:t>
            </w:r>
          </w:p>
        </w:tc>
        <w:tc>
          <w:tcPr>
            <w:tcW w:w="6912" w:type="dxa"/>
          </w:tcPr>
          <w:p w:rsidR="00710AFA" w:rsidRPr="00811C25" w:rsidRDefault="009445E4" w:rsidP="004845B1">
            <w:pPr>
              <w:spacing w:after="0"/>
              <w:rPr>
                <w:lang w:val="fr-BE"/>
              </w:rPr>
            </w:pPr>
            <w:r>
              <w:rPr>
                <w:noProof/>
                <w:lang w:val="fr-BE"/>
              </w:rPr>
              <w:t>&gt; 1000 mg/l OECD Guideline 201 (</w:t>
            </w:r>
            <w:r>
              <w:t>Alga, GrowthInhibition Test)</w:t>
            </w:r>
          </w:p>
        </w:tc>
      </w:tr>
      <w:tr w:rsidR="00D47B5D" w:rsidTr="00A27283">
        <w:trPr>
          <w:cantSplit/>
        </w:trPr>
        <w:tc>
          <w:tcPr>
            <w:tcW w:w="3576" w:type="dxa"/>
          </w:tcPr>
          <w:p w:rsidR="00710AFA" w:rsidRPr="0018346C" w:rsidRDefault="009445E4" w:rsidP="004845B1">
            <w:pPr>
              <w:spacing w:after="0"/>
              <w:rPr>
                <w:lang w:val="en-US"/>
              </w:rPr>
            </w:pPr>
            <w:r>
              <w:rPr>
                <w:noProof/>
              </w:rPr>
              <w:t xml:space="preserve">NOEC chronique </w:t>
            </w:r>
            <w:r>
              <w:rPr>
                <w:noProof/>
              </w:rPr>
              <w:t>poisson</w:t>
            </w:r>
          </w:p>
        </w:tc>
        <w:tc>
          <w:tcPr>
            <w:tcW w:w="6912" w:type="dxa"/>
          </w:tcPr>
          <w:p w:rsidR="00710AFA" w:rsidRPr="00B628CB" w:rsidRDefault="009445E4" w:rsidP="004845B1">
            <w:pPr>
              <w:spacing w:after="0"/>
            </w:pPr>
            <w:r>
              <w:rPr>
                <w:noProof/>
              </w:rPr>
              <w:t>31 mg/l (Selenastrum sp)</w:t>
            </w:r>
          </w:p>
        </w:tc>
      </w:tr>
    </w:tbl>
    <w:p w:rsidR="004F0B27"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4F0B27" w:rsidRPr="00F5703F" w:rsidRDefault="009445E4" w:rsidP="00675812">
            <w:pPr>
              <w:keepNext/>
              <w:spacing w:after="0"/>
              <w:rPr>
                <w:b/>
                <w:bCs/>
              </w:rPr>
            </w:pPr>
            <w:r>
              <w:rPr>
                <w:b/>
                <w:bCs/>
                <w:noProof/>
              </w:rPr>
              <w:t>(2-methoxymethylethoxy)propanol  (34590-94-8)</w:t>
            </w:r>
          </w:p>
        </w:tc>
      </w:tr>
      <w:tr w:rsidR="00D47B5D" w:rsidTr="006245B8">
        <w:trPr>
          <w:cantSplit/>
        </w:trPr>
        <w:tc>
          <w:tcPr>
            <w:tcW w:w="3576" w:type="dxa"/>
          </w:tcPr>
          <w:p w:rsidR="007B03DD" w:rsidRPr="009B1C3B" w:rsidRDefault="009445E4" w:rsidP="00DE7941">
            <w:pPr>
              <w:spacing w:after="0"/>
            </w:pPr>
            <w:r>
              <w:rPr>
                <w:noProof/>
              </w:rPr>
              <w:t>CL50 poisson 1</w:t>
            </w:r>
          </w:p>
        </w:tc>
        <w:tc>
          <w:tcPr>
            <w:tcW w:w="6912" w:type="dxa"/>
          </w:tcPr>
          <w:p w:rsidR="007B03DD" w:rsidRPr="00B628CB" w:rsidRDefault="009445E4" w:rsidP="00DE7941">
            <w:pPr>
              <w:spacing w:after="0"/>
            </w:pPr>
            <w:r>
              <w:rPr>
                <w:noProof/>
              </w:rPr>
              <w:t>&gt; 10000 mg/l Pimephales promelas ( 96 h</w:t>
            </w:r>
            <w:r>
              <w:t>)</w:t>
            </w:r>
          </w:p>
        </w:tc>
      </w:tr>
      <w:tr w:rsidR="00D47B5D" w:rsidTr="006245B8">
        <w:trPr>
          <w:cantSplit/>
        </w:trPr>
        <w:tc>
          <w:tcPr>
            <w:tcW w:w="3576" w:type="dxa"/>
          </w:tcPr>
          <w:p w:rsidR="007B03DD" w:rsidRPr="009B1C3B" w:rsidRDefault="009445E4" w:rsidP="00DE7941">
            <w:pPr>
              <w:spacing w:after="0"/>
            </w:pPr>
            <w:r>
              <w:rPr>
                <w:noProof/>
              </w:rPr>
              <w:t>CL50 poissons 2</w:t>
            </w:r>
          </w:p>
        </w:tc>
        <w:tc>
          <w:tcPr>
            <w:tcW w:w="6912" w:type="dxa"/>
          </w:tcPr>
          <w:p w:rsidR="007B03DD" w:rsidRPr="00B628CB" w:rsidRDefault="009445E4" w:rsidP="00DE7941">
            <w:pPr>
              <w:spacing w:after="0"/>
            </w:pPr>
            <w:r>
              <w:rPr>
                <w:noProof/>
              </w:rPr>
              <w:t>&gt; 1000 mg/l Poecilia reticulata (96 h)</w:t>
            </w:r>
            <w:r>
              <w:t xml:space="preserve"> &amp; Brachydanio renio (danio rerio)</w:t>
            </w:r>
          </w:p>
        </w:tc>
      </w:tr>
      <w:tr w:rsidR="00D47B5D" w:rsidTr="006245B8">
        <w:trPr>
          <w:cantSplit/>
        </w:trPr>
        <w:tc>
          <w:tcPr>
            <w:tcW w:w="3576" w:type="dxa"/>
          </w:tcPr>
          <w:p w:rsidR="007B03DD" w:rsidRPr="009B1C3B" w:rsidRDefault="009445E4" w:rsidP="00DE7941">
            <w:pPr>
              <w:spacing w:after="0"/>
            </w:pPr>
            <w:r>
              <w:rPr>
                <w:noProof/>
              </w:rPr>
              <w:t>CE50 Daphnie 1</w:t>
            </w:r>
          </w:p>
        </w:tc>
        <w:tc>
          <w:tcPr>
            <w:tcW w:w="6912" w:type="dxa"/>
          </w:tcPr>
          <w:p w:rsidR="007B03DD" w:rsidRPr="00B628CB" w:rsidRDefault="009445E4" w:rsidP="00DE7941">
            <w:pPr>
              <w:spacing w:after="0"/>
            </w:pPr>
            <w:r>
              <w:rPr>
                <w:noProof/>
              </w:rPr>
              <w:t xml:space="preserve">1919 mg/l </w:t>
            </w:r>
            <w:r>
              <w:rPr>
                <w:noProof/>
              </w:rPr>
              <w:t>48h</w:t>
            </w:r>
          </w:p>
        </w:tc>
      </w:tr>
      <w:tr w:rsidR="00D47B5D" w:rsidTr="006245B8">
        <w:trPr>
          <w:cantSplit/>
        </w:trPr>
        <w:tc>
          <w:tcPr>
            <w:tcW w:w="3576" w:type="dxa"/>
          </w:tcPr>
          <w:p w:rsidR="007B03DD" w:rsidRPr="00F209DB" w:rsidRDefault="009445E4" w:rsidP="00DE7941">
            <w:pPr>
              <w:spacing w:after="0"/>
              <w:rPr>
                <w:lang w:val="nl-BE"/>
              </w:rPr>
            </w:pPr>
            <w:r>
              <w:rPr>
                <w:noProof/>
                <w:lang w:val="nl-BE"/>
              </w:rPr>
              <w:t>CE50 autres organismes aquatiques 1</w:t>
            </w:r>
          </w:p>
        </w:tc>
        <w:tc>
          <w:tcPr>
            <w:tcW w:w="6912" w:type="dxa"/>
          </w:tcPr>
          <w:p w:rsidR="007B03DD" w:rsidRPr="00B628CB" w:rsidRDefault="009445E4" w:rsidP="00DE7941">
            <w:pPr>
              <w:spacing w:after="0"/>
            </w:pPr>
            <w:r>
              <w:rPr>
                <w:noProof/>
              </w:rPr>
              <w:t>4168 mg/l Pseudomonas putida, EC10</w:t>
            </w:r>
          </w:p>
        </w:tc>
      </w:tr>
      <w:tr w:rsidR="00D47B5D" w:rsidTr="006245B8">
        <w:trPr>
          <w:cantSplit/>
        </w:trPr>
        <w:tc>
          <w:tcPr>
            <w:tcW w:w="3576" w:type="dxa"/>
          </w:tcPr>
          <w:p w:rsidR="00710AFA" w:rsidRPr="00F209DB" w:rsidRDefault="009445E4" w:rsidP="004845B1">
            <w:pPr>
              <w:spacing w:after="0"/>
              <w:rPr>
                <w:lang w:val="nl-BE"/>
              </w:rPr>
            </w:pPr>
            <w:r>
              <w:rPr>
                <w:noProof/>
              </w:rPr>
              <w:t>ErC50 (algues)</w:t>
            </w:r>
          </w:p>
        </w:tc>
        <w:tc>
          <w:tcPr>
            <w:tcW w:w="6912" w:type="dxa"/>
          </w:tcPr>
          <w:p w:rsidR="00710AFA" w:rsidRPr="00811C25" w:rsidRDefault="009445E4" w:rsidP="004845B1">
            <w:pPr>
              <w:spacing w:after="0"/>
              <w:rPr>
                <w:lang w:val="fr-BE"/>
              </w:rPr>
            </w:pPr>
            <w:r>
              <w:rPr>
                <w:noProof/>
                <w:lang w:val="fr-BE"/>
              </w:rPr>
              <w:t xml:space="preserve">&gt; 969 mg/l  Pseudokirchneriella subcapitata (96 </w:t>
            </w:r>
            <w:r>
              <w:t>h)</w:t>
            </w:r>
          </w:p>
        </w:tc>
      </w:tr>
      <w:tr w:rsidR="00D47B5D" w:rsidTr="00A27283">
        <w:trPr>
          <w:cantSplit/>
        </w:trPr>
        <w:tc>
          <w:tcPr>
            <w:tcW w:w="3576" w:type="dxa"/>
          </w:tcPr>
          <w:p w:rsidR="00710AFA" w:rsidRPr="0018346C" w:rsidRDefault="009445E4" w:rsidP="004845B1">
            <w:pPr>
              <w:spacing w:after="0"/>
              <w:rPr>
                <w:lang w:val="en-US"/>
              </w:rPr>
            </w:pPr>
            <w:r>
              <w:rPr>
                <w:noProof/>
              </w:rPr>
              <w:t>NOEC chronique crustacé</w:t>
            </w:r>
          </w:p>
        </w:tc>
        <w:tc>
          <w:tcPr>
            <w:tcW w:w="6912" w:type="dxa"/>
          </w:tcPr>
          <w:p w:rsidR="00710AFA" w:rsidRPr="00B628CB" w:rsidRDefault="009445E4" w:rsidP="004845B1">
            <w:pPr>
              <w:spacing w:after="0"/>
            </w:pPr>
            <w:r>
              <w:rPr>
                <w:noProof/>
              </w:rPr>
              <w:t>&gt; 0,5 mg/l Daphnie - 21 jours-</w:t>
            </w:r>
            <w:r>
              <w:t xml:space="preserve"> (méthode OCDE 211)</w:t>
            </w:r>
          </w:p>
        </w:tc>
      </w:tr>
    </w:tbl>
    <w:p w:rsidR="004F0B27"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4F0B27" w:rsidRPr="00F5703F" w:rsidRDefault="009445E4" w:rsidP="00675812">
            <w:pPr>
              <w:keepNext/>
              <w:spacing w:after="0"/>
              <w:rPr>
                <w:b/>
                <w:bCs/>
              </w:rPr>
            </w:pPr>
            <w:r>
              <w:rPr>
                <w:b/>
                <w:bCs/>
                <w:noProof/>
              </w:rPr>
              <w:t xml:space="preserve">2-T-BUTYLCYCLOHEXYL ACETATE </w:t>
            </w:r>
            <w:r>
              <w:rPr>
                <w:b/>
                <w:bCs/>
                <w:noProof/>
              </w:rPr>
              <w:t>(88-41-5)</w:t>
            </w:r>
          </w:p>
        </w:tc>
      </w:tr>
      <w:tr w:rsidR="00D47B5D" w:rsidTr="006245B8">
        <w:trPr>
          <w:cantSplit/>
        </w:trPr>
        <w:tc>
          <w:tcPr>
            <w:tcW w:w="3576" w:type="dxa"/>
          </w:tcPr>
          <w:p w:rsidR="007B03DD" w:rsidRPr="009B1C3B" w:rsidRDefault="009445E4" w:rsidP="00DE7941">
            <w:pPr>
              <w:spacing w:after="0"/>
            </w:pPr>
            <w:r>
              <w:rPr>
                <w:noProof/>
              </w:rPr>
              <w:t>CL50 poisson 1</w:t>
            </w:r>
          </w:p>
        </w:tc>
        <w:tc>
          <w:tcPr>
            <w:tcW w:w="6912" w:type="dxa"/>
          </w:tcPr>
          <w:p w:rsidR="007B03DD" w:rsidRPr="00B628CB" w:rsidRDefault="009445E4" w:rsidP="00DE7941">
            <w:pPr>
              <w:spacing w:after="0"/>
            </w:pPr>
            <w:r>
              <w:rPr>
                <w:noProof/>
              </w:rPr>
              <w:t>&lt; 10 (1 - 10) mg/l CL50</w:t>
            </w:r>
            <w:r>
              <w:t xml:space="preserve"> 96h</w:t>
            </w:r>
          </w:p>
        </w:tc>
      </w:tr>
      <w:tr w:rsidR="00D47B5D" w:rsidTr="006245B8">
        <w:trPr>
          <w:cantSplit/>
        </w:trPr>
        <w:tc>
          <w:tcPr>
            <w:tcW w:w="3576" w:type="dxa"/>
          </w:tcPr>
          <w:p w:rsidR="007B03DD" w:rsidRPr="009B1C3B" w:rsidRDefault="009445E4" w:rsidP="00DE7941">
            <w:pPr>
              <w:spacing w:after="0"/>
            </w:pPr>
            <w:r>
              <w:rPr>
                <w:noProof/>
              </w:rPr>
              <w:t>CE50 Daphnie 1</w:t>
            </w:r>
          </w:p>
        </w:tc>
        <w:tc>
          <w:tcPr>
            <w:tcW w:w="6912" w:type="dxa"/>
          </w:tcPr>
          <w:p w:rsidR="007B03DD" w:rsidRPr="00B628CB" w:rsidRDefault="009445E4" w:rsidP="00DE7941">
            <w:pPr>
              <w:spacing w:after="0"/>
            </w:pPr>
            <w:r>
              <w:rPr>
                <w:noProof/>
              </w:rPr>
              <w:t>&lt;= 10 (1 - 10) mg/l</w:t>
            </w:r>
          </w:p>
        </w:tc>
      </w:tr>
      <w:tr w:rsidR="00D47B5D" w:rsidTr="006245B8">
        <w:trPr>
          <w:cantSplit/>
        </w:trPr>
        <w:tc>
          <w:tcPr>
            <w:tcW w:w="3576" w:type="dxa"/>
          </w:tcPr>
          <w:p w:rsidR="007B03DD" w:rsidRPr="00F209DB" w:rsidRDefault="009445E4" w:rsidP="00DE7941">
            <w:pPr>
              <w:spacing w:after="0"/>
              <w:rPr>
                <w:lang w:val="nl-BE"/>
              </w:rPr>
            </w:pPr>
            <w:r>
              <w:rPr>
                <w:noProof/>
                <w:lang w:val="nl-BE"/>
              </w:rPr>
              <w:t>EC50 72h algae 1</w:t>
            </w:r>
          </w:p>
        </w:tc>
        <w:tc>
          <w:tcPr>
            <w:tcW w:w="6912" w:type="dxa"/>
          </w:tcPr>
          <w:p w:rsidR="007B03DD" w:rsidRPr="00B628CB" w:rsidRDefault="009445E4" w:rsidP="00DE7941">
            <w:pPr>
              <w:spacing w:after="0"/>
            </w:pPr>
            <w:r>
              <w:rPr>
                <w:noProof/>
              </w:rPr>
              <w:t>&lt;= 10 (1 - 10) mg/l</w:t>
            </w:r>
          </w:p>
        </w:tc>
      </w:tr>
    </w:tbl>
    <w:p w:rsidR="009572B4" w:rsidRPr="00185DA9" w:rsidRDefault="009445E4" w:rsidP="00C63762">
      <w:pPr>
        <w:spacing w:after="0"/>
        <w:rPr>
          <w:noProof/>
          <w:sz w:val="4"/>
          <w:szCs w:val="4"/>
          <w:lang w:val="fr-BE"/>
        </w:rPr>
      </w:pPr>
    </w:p>
    <w:p w:rsidR="009572B4" w:rsidRPr="0045396C" w:rsidRDefault="009445E4" w:rsidP="00C63762">
      <w:pPr>
        <w:spacing w:after="0"/>
        <w:rPr>
          <w:noProof/>
          <w:sz w:val="4"/>
          <w:szCs w:val="4"/>
          <w:lang w:val="fr-BE"/>
        </w:rPr>
      </w:pPr>
    </w:p>
    <w:p w:rsidR="009572B4" w:rsidRPr="0045396C" w:rsidRDefault="009445E4" w:rsidP="00C63762">
      <w:pPr>
        <w:spacing w:after="0"/>
        <w:rPr>
          <w:noProof/>
          <w:sz w:val="4"/>
          <w:szCs w:val="4"/>
          <w:lang w:val="fr-BE"/>
        </w:rPr>
      </w:pPr>
    </w:p>
    <w:p w:rsidR="00174EB6" w:rsidRPr="0045396C" w:rsidRDefault="009445E4" w:rsidP="00174EB6">
      <w:pPr>
        <w:pStyle w:val="SpacingBeforeSubheading"/>
        <w:rPr>
          <w:lang w:val="fr-BE"/>
        </w:rPr>
      </w:pPr>
    </w:p>
    <w:p w:rsidR="0075599D" w:rsidRPr="0071538A" w:rsidRDefault="009445E4" w:rsidP="00696DE1">
      <w:pPr>
        <w:pStyle w:val="Subheading"/>
        <w:outlineLvl w:val="0"/>
        <w:rPr>
          <w:lang w:val="fr-BE"/>
        </w:rPr>
      </w:pPr>
      <w:r w:rsidRPr="0071538A">
        <w:rPr>
          <w:lang w:val="fr-BE"/>
        </w:rPr>
        <w:t>12.2.</w:t>
      </w:r>
      <w:r w:rsidRPr="0071538A">
        <w:rPr>
          <w:lang w:val="fr-BE"/>
        </w:rPr>
        <w:tab/>
      </w:r>
      <w:r>
        <w:rPr>
          <w:noProof/>
          <w:lang w:val="fr-BE"/>
        </w:rPr>
        <w:t>Persistance et dégradabilité</w:t>
      </w: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B323EA" w:rsidRPr="00794810" w:rsidRDefault="009445E4" w:rsidP="00A01697">
            <w:pPr>
              <w:keepNext/>
              <w:spacing w:after="0"/>
              <w:rPr>
                <w:b/>
                <w:bCs/>
              </w:rPr>
            </w:pPr>
            <w:r>
              <w:rPr>
                <w:b/>
                <w:bCs/>
                <w:noProof/>
              </w:rPr>
              <w:t>VEGETAG</w:t>
            </w:r>
            <w:r>
              <w:rPr>
                <w:b/>
                <w:bCs/>
              </w:rPr>
              <w:t xml:space="preserve"> </w:t>
            </w:r>
          </w:p>
        </w:tc>
      </w:tr>
      <w:tr w:rsidR="00D47B5D" w:rsidTr="006245B8">
        <w:trPr>
          <w:cantSplit/>
        </w:trPr>
        <w:tc>
          <w:tcPr>
            <w:tcW w:w="3576" w:type="dxa"/>
          </w:tcPr>
          <w:p w:rsidR="00813967" w:rsidRDefault="009445E4" w:rsidP="00B323EA">
            <w:pPr>
              <w:spacing w:after="0"/>
            </w:pPr>
            <w:r>
              <w:rPr>
                <w:noProof/>
              </w:rPr>
              <w:t>Persistance et dégradabilité</w:t>
            </w:r>
          </w:p>
        </w:tc>
        <w:tc>
          <w:tcPr>
            <w:tcW w:w="6912" w:type="dxa"/>
          </w:tcPr>
          <w:p w:rsidR="00813967" w:rsidRPr="00011817" w:rsidRDefault="009445E4" w:rsidP="00B323EA">
            <w:pPr>
              <w:spacing w:after="0"/>
            </w:pPr>
            <w:r>
              <w:rPr>
                <w:noProof/>
              </w:rPr>
              <w:t xml:space="preserve">Le(s) agent(s) de </w:t>
            </w:r>
            <w:r w:rsidRPr="00011817">
              <w:t xml:space="preserve">surface contenu(s) dans cette </w:t>
            </w:r>
            <w:r w:rsidRPr="00011817">
              <w:t xml:space="preserve">préparation respecte(nt) les critères de biodégradabilité comme définis dans la réglementation (CE) no 648/2004 relatif aux détergents. Les données prouvant cette affirmation sont tenues à la disposition des autorités compétentes des Etats Membres et leur </w:t>
            </w:r>
            <w:r w:rsidRPr="00011817">
              <w:t xml:space="preserve">seront fournies à leur demande expresse ou à la demande du producteur de détergents. Cette déclaration indique implicitement que tous les tensio-actifs utilisés atteignent une libération de CO2 ou DBO/DCO &gt; 60%, ou une diminution de 70% DCO lors des tests </w:t>
            </w:r>
            <w:r w:rsidRPr="00011817">
              <w:t>de dégradabilité. Les valeurs seuils" pour les tensio-actifs dits "facilement biodégradables" suivant procédure 301 sont respectées.".</w:t>
            </w:r>
          </w:p>
        </w:tc>
      </w:tr>
    </w:tbl>
    <w:p w:rsidR="00CD31CD" w:rsidRPr="009646E6"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B323EA" w:rsidRPr="00F5703F" w:rsidRDefault="009445E4" w:rsidP="00325081">
            <w:pPr>
              <w:keepNext/>
              <w:spacing w:after="0"/>
              <w:rPr>
                <w:b/>
                <w:bCs/>
              </w:rPr>
            </w:pPr>
            <w:r>
              <w:rPr>
                <w:b/>
                <w:bCs/>
                <w:noProof/>
              </w:rPr>
              <w:t>2-(2-butoxyéthoxy)éthanol (112-34-5)</w:t>
            </w:r>
          </w:p>
        </w:tc>
      </w:tr>
      <w:tr w:rsidR="00D47B5D" w:rsidTr="006245B8">
        <w:trPr>
          <w:cantSplit/>
        </w:trPr>
        <w:tc>
          <w:tcPr>
            <w:tcW w:w="3576" w:type="dxa"/>
          </w:tcPr>
          <w:p w:rsidR="00813967" w:rsidRDefault="009445E4" w:rsidP="00325081">
            <w:pPr>
              <w:spacing w:after="0"/>
            </w:pPr>
            <w:r>
              <w:rPr>
                <w:noProof/>
              </w:rPr>
              <w:t>Persistance et dégradabilité</w:t>
            </w:r>
          </w:p>
        </w:tc>
        <w:tc>
          <w:tcPr>
            <w:tcW w:w="6912" w:type="dxa"/>
          </w:tcPr>
          <w:p w:rsidR="00813967" w:rsidRDefault="009445E4" w:rsidP="00B323EA">
            <w:pPr>
              <w:spacing w:after="0"/>
            </w:pPr>
            <w:r>
              <w:rPr>
                <w:noProof/>
              </w:rPr>
              <w:t xml:space="preserve">Facilement biodégradable. (méthode OCDE </w:t>
            </w:r>
            <w:r>
              <w:t>301E).</w:t>
            </w:r>
          </w:p>
        </w:tc>
      </w:tr>
    </w:tbl>
    <w:p w:rsidR="00B323EA"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B323EA" w:rsidRPr="00F5703F" w:rsidRDefault="009445E4" w:rsidP="00325081">
            <w:pPr>
              <w:keepNext/>
              <w:spacing w:after="0"/>
              <w:rPr>
                <w:b/>
                <w:bCs/>
              </w:rPr>
            </w:pPr>
            <w:r>
              <w:rPr>
                <w:b/>
                <w:bCs/>
                <w:noProof/>
              </w:rPr>
              <w:t>Xylène sulfonate de sodium (1300-72-7)</w:t>
            </w:r>
          </w:p>
        </w:tc>
      </w:tr>
      <w:tr w:rsidR="00D47B5D" w:rsidTr="006245B8">
        <w:trPr>
          <w:cantSplit/>
        </w:trPr>
        <w:tc>
          <w:tcPr>
            <w:tcW w:w="3576" w:type="dxa"/>
          </w:tcPr>
          <w:p w:rsidR="004B7856" w:rsidRDefault="009445E4" w:rsidP="00325081">
            <w:pPr>
              <w:spacing w:after="0"/>
            </w:pPr>
            <w:r>
              <w:rPr>
                <w:noProof/>
              </w:rPr>
              <w:t>Biodégradation</w:t>
            </w:r>
          </w:p>
        </w:tc>
        <w:tc>
          <w:tcPr>
            <w:tcW w:w="6912" w:type="dxa"/>
          </w:tcPr>
          <w:p w:rsidR="004B7856" w:rsidRDefault="009445E4" w:rsidP="005B2E21">
            <w:pPr>
              <w:spacing w:after="0"/>
            </w:pPr>
            <w:r>
              <w:rPr>
                <w:noProof/>
              </w:rPr>
              <w:t>88 % Facilement biodégradable (méthode OCDE</w:t>
            </w:r>
            <w:r>
              <w:t xml:space="preserve"> 301B)</w:t>
            </w:r>
          </w:p>
        </w:tc>
      </w:tr>
    </w:tbl>
    <w:p w:rsidR="00B323EA" w:rsidRPr="00E86C2E"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B323EA" w:rsidRPr="00F5703F" w:rsidRDefault="009445E4" w:rsidP="00325081">
            <w:pPr>
              <w:keepNext/>
              <w:spacing w:after="0"/>
              <w:rPr>
                <w:b/>
                <w:bCs/>
              </w:rPr>
            </w:pPr>
            <w:r>
              <w:rPr>
                <w:b/>
                <w:bCs/>
                <w:noProof/>
              </w:rPr>
              <w:t>(2-methoxymethylethoxy)propanol  (34590-94-8)</w:t>
            </w:r>
          </w:p>
        </w:tc>
      </w:tr>
      <w:tr w:rsidR="00D47B5D" w:rsidTr="006245B8">
        <w:trPr>
          <w:cantSplit/>
        </w:trPr>
        <w:tc>
          <w:tcPr>
            <w:tcW w:w="3576" w:type="dxa"/>
          </w:tcPr>
          <w:p w:rsidR="00813967" w:rsidRDefault="009445E4" w:rsidP="00325081">
            <w:pPr>
              <w:spacing w:after="0"/>
            </w:pPr>
            <w:r>
              <w:rPr>
                <w:noProof/>
              </w:rPr>
              <w:t>Persistance et dégradabilité</w:t>
            </w:r>
          </w:p>
        </w:tc>
        <w:tc>
          <w:tcPr>
            <w:tcW w:w="6912" w:type="dxa"/>
          </w:tcPr>
          <w:p w:rsidR="00813967" w:rsidRDefault="009445E4" w:rsidP="00B323EA">
            <w:pPr>
              <w:spacing w:after="0"/>
            </w:pPr>
            <w:r>
              <w:rPr>
                <w:noProof/>
              </w:rPr>
              <w:t>Facilement biodégradable.</w:t>
            </w:r>
          </w:p>
        </w:tc>
      </w:tr>
      <w:tr w:rsidR="00D47B5D" w:rsidTr="006245B8">
        <w:trPr>
          <w:cantSplit/>
        </w:trPr>
        <w:tc>
          <w:tcPr>
            <w:tcW w:w="3576" w:type="dxa"/>
          </w:tcPr>
          <w:p w:rsidR="004B7856" w:rsidRDefault="009445E4" w:rsidP="00325081">
            <w:pPr>
              <w:spacing w:after="0"/>
            </w:pPr>
            <w:r>
              <w:rPr>
                <w:noProof/>
              </w:rPr>
              <w:t>Biodégradation</w:t>
            </w:r>
          </w:p>
        </w:tc>
        <w:tc>
          <w:tcPr>
            <w:tcW w:w="6912" w:type="dxa"/>
          </w:tcPr>
          <w:p w:rsidR="004B7856" w:rsidRDefault="009445E4" w:rsidP="005B2E21">
            <w:pPr>
              <w:spacing w:after="0"/>
            </w:pPr>
            <w:r>
              <w:rPr>
                <w:noProof/>
              </w:rPr>
              <w:t xml:space="preserve">&gt; 75 (77 - 84) </w:t>
            </w:r>
            <w:r>
              <w:t xml:space="preserve">% 28d, close </w:t>
            </w:r>
            <w:r>
              <w:t>bottle test- (méthode OCDE 301F) - aérobie</w:t>
            </w:r>
          </w:p>
        </w:tc>
      </w:tr>
    </w:tbl>
    <w:p w:rsidR="00174EB6" w:rsidRPr="00811C25" w:rsidRDefault="009445E4" w:rsidP="00174EB6">
      <w:pPr>
        <w:pStyle w:val="SpacingBeforeSubheading"/>
        <w:rPr>
          <w:lang w:val="fr-BE"/>
        </w:rPr>
      </w:pPr>
    </w:p>
    <w:p w:rsidR="00B63B3A" w:rsidRPr="00AC7615" w:rsidRDefault="009445E4" w:rsidP="00696DE1">
      <w:pPr>
        <w:pStyle w:val="Subheading"/>
        <w:outlineLvl w:val="0"/>
        <w:rPr>
          <w:lang w:val="nl-BE"/>
        </w:rPr>
      </w:pPr>
      <w:r w:rsidRPr="00AC7615">
        <w:rPr>
          <w:lang w:val="nl-BE"/>
        </w:rPr>
        <w:t>12.3.</w:t>
      </w:r>
      <w:r w:rsidRPr="00AC7615">
        <w:rPr>
          <w:lang w:val="nl-BE"/>
        </w:rPr>
        <w:tab/>
      </w:r>
      <w:r>
        <w:rPr>
          <w:noProof/>
          <w:lang w:val="nl-BE"/>
        </w:rPr>
        <w:t>Potentiel de bioaccumulation</w:t>
      </w:r>
    </w:p>
    <w:p w:rsidR="00CD31CD" w:rsidRPr="005135D9"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C61EC9" w:rsidRPr="00F5703F" w:rsidRDefault="009445E4" w:rsidP="00675812">
            <w:pPr>
              <w:keepNext/>
              <w:spacing w:after="0"/>
              <w:rPr>
                <w:b/>
                <w:bCs/>
              </w:rPr>
            </w:pPr>
            <w:r>
              <w:rPr>
                <w:b/>
                <w:bCs/>
                <w:noProof/>
              </w:rPr>
              <w:t>Xylène sulfonate de sodium (1300-72-7)</w:t>
            </w:r>
          </w:p>
        </w:tc>
      </w:tr>
      <w:tr w:rsidR="00D47B5D" w:rsidTr="006245B8">
        <w:trPr>
          <w:cantSplit/>
        </w:trPr>
        <w:tc>
          <w:tcPr>
            <w:tcW w:w="3576" w:type="dxa"/>
          </w:tcPr>
          <w:p w:rsidR="00AD39AA" w:rsidRPr="00535B83" w:rsidRDefault="009445E4" w:rsidP="00325081">
            <w:pPr>
              <w:spacing w:after="0"/>
            </w:pPr>
            <w:r>
              <w:rPr>
                <w:noProof/>
              </w:rPr>
              <w:t>Log Pow</w:t>
            </w:r>
          </w:p>
        </w:tc>
        <w:tc>
          <w:tcPr>
            <w:tcW w:w="6912" w:type="dxa"/>
          </w:tcPr>
          <w:p w:rsidR="00AD39AA" w:rsidRPr="003806E4" w:rsidRDefault="009445E4" w:rsidP="00B03029">
            <w:pPr>
              <w:spacing w:after="0"/>
            </w:pPr>
            <w:r>
              <w:rPr>
                <w:noProof/>
              </w:rPr>
              <w:t>-3,12</w:t>
            </w:r>
          </w:p>
        </w:tc>
      </w:tr>
    </w:tbl>
    <w:p w:rsidR="00C61EC9" w:rsidRPr="00E2449D" w:rsidRDefault="009445E4" w:rsidP="00A67BE9">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C61EC9" w:rsidRPr="00F5703F" w:rsidRDefault="009445E4" w:rsidP="00675812">
            <w:pPr>
              <w:keepNext/>
              <w:spacing w:after="0"/>
              <w:rPr>
                <w:b/>
                <w:bCs/>
              </w:rPr>
            </w:pPr>
            <w:r>
              <w:rPr>
                <w:b/>
                <w:bCs/>
                <w:noProof/>
              </w:rPr>
              <w:t>(2-methoxymethylethoxy)propanol  (34590-94-8)</w:t>
            </w:r>
          </w:p>
        </w:tc>
      </w:tr>
      <w:tr w:rsidR="00D47B5D" w:rsidTr="006245B8">
        <w:trPr>
          <w:cantSplit/>
        </w:trPr>
        <w:tc>
          <w:tcPr>
            <w:tcW w:w="3576" w:type="dxa"/>
          </w:tcPr>
          <w:p w:rsidR="00AD39AA" w:rsidRPr="00535B83" w:rsidRDefault="009445E4" w:rsidP="00325081">
            <w:pPr>
              <w:spacing w:after="0"/>
            </w:pPr>
            <w:r>
              <w:rPr>
                <w:noProof/>
              </w:rPr>
              <w:t>Log Pow</w:t>
            </w:r>
          </w:p>
        </w:tc>
        <w:tc>
          <w:tcPr>
            <w:tcW w:w="6912" w:type="dxa"/>
          </w:tcPr>
          <w:p w:rsidR="00AD39AA" w:rsidRPr="003806E4" w:rsidRDefault="009445E4" w:rsidP="00B03029">
            <w:pPr>
              <w:spacing w:after="0"/>
            </w:pPr>
            <w:r>
              <w:rPr>
                <w:noProof/>
              </w:rPr>
              <w:t>-0,064</w:t>
            </w:r>
          </w:p>
        </w:tc>
      </w:tr>
      <w:tr w:rsidR="00D47B5D" w:rsidTr="006245B8">
        <w:trPr>
          <w:cantSplit/>
        </w:trPr>
        <w:tc>
          <w:tcPr>
            <w:tcW w:w="3576" w:type="dxa"/>
          </w:tcPr>
          <w:p w:rsidR="00AD39AA" w:rsidRPr="00535B83" w:rsidRDefault="009445E4" w:rsidP="00325081">
            <w:pPr>
              <w:spacing w:after="0"/>
            </w:pPr>
            <w:r>
              <w:rPr>
                <w:noProof/>
              </w:rPr>
              <w:t>Log Kow</w:t>
            </w:r>
          </w:p>
        </w:tc>
        <w:tc>
          <w:tcPr>
            <w:tcW w:w="6912" w:type="dxa"/>
          </w:tcPr>
          <w:p w:rsidR="00AD39AA" w:rsidRDefault="009445E4" w:rsidP="00B03029">
            <w:pPr>
              <w:spacing w:after="0"/>
            </w:pPr>
            <w:r>
              <w:rPr>
                <w:noProof/>
              </w:rPr>
              <w:t>0,01</w:t>
            </w:r>
          </w:p>
        </w:tc>
      </w:tr>
    </w:tbl>
    <w:p w:rsidR="00174EB6" w:rsidRPr="00185DA9" w:rsidRDefault="009445E4" w:rsidP="00174EB6">
      <w:pPr>
        <w:pStyle w:val="SpacingBeforeSubheading"/>
        <w:rPr>
          <w:lang w:val="fr-BE"/>
        </w:rPr>
      </w:pPr>
    </w:p>
    <w:p w:rsidR="0075599D" w:rsidRPr="00AC7615" w:rsidRDefault="009445E4" w:rsidP="00696DE1">
      <w:pPr>
        <w:pStyle w:val="Subheading"/>
        <w:outlineLvl w:val="0"/>
        <w:rPr>
          <w:lang w:val="nl-BE"/>
        </w:rPr>
      </w:pPr>
      <w:r w:rsidRPr="00B63B3A">
        <w:rPr>
          <w:lang w:val="nl-BE"/>
        </w:rPr>
        <w:t>12.4.</w:t>
      </w:r>
      <w:r w:rsidRPr="00B63B3A">
        <w:rPr>
          <w:lang w:val="nl-BE"/>
        </w:rPr>
        <w:tab/>
      </w:r>
      <w:r>
        <w:rPr>
          <w:noProof/>
          <w:lang w:val="nl-BE"/>
        </w:rPr>
        <w:t>Mobilité dans le sol</w:t>
      </w:r>
    </w:p>
    <w:p w:rsidR="00CD31CD" w:rsidRPr="005135D9" w:rsidRDefault="009445E4" w:rsidP="00CD31CD">
      <w:pPr>
        <w:spacing w:after="0"/>
        <w:rPr>
          <w:sz w:val="4"/>
          <w:szCs w:val="4"/>
        </w:rPr>
      </w:pPr>
    </w:p>
    <w:tbl>
      <w:tblPr>
        <w:tblW w:w="0" w:type="auto"/>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CellMar>
          <w:top w:w="20" w:type="dxa"/>
          <w:bottom w:w="20" w:type="dxa"/>
        </w:tblCellMar>
        <w:tblLook w:val="04A0"/>
      </w:tblPr>
      <w:tblGrid>
        <w:gridCol w:w="3576"/>
        <w:gridCol w:w="6912"/>
      </w:tblGrid>
      <w:tr w:rsidR="00D47B5D" w:rsidTr="006245B8">
        <w:trPr>
          <w:cantSplit/>
          <w:tblHeader/>
        </w:trPr>
        <w:tc>
          <w:tcPr>
            <w:tcW w:w="10488" w:type="dxa"/>
            <w:gridSpan w:val="2"/>
            <w:shd w:val="clear" w:color="auto" w:fill="C6D9F1"/>
            <w:vAlign w:val="center"/>
          </w:tcPr>
          <w:p w:rsidR="001E1C99" w:rsidRPr="00F5703F" w:rsidRDefault="009445E4" w:rsidP="00675812">
            <w:pPr>
              <w:keepNext/>
              <w:spacing w:after="0"/>
              <w:rPr>
                <w:b/>
                <w:bCs/>
              </w:rPr>
            </w:pPr>
            <w:r>
              <w:rPr>
                <w:b/>
                <w:bCs/>
                <w:noProof/>
              </w:rPr>
              <w:lastRenderedPageBreak/>
              <w:t>(2-methoxymethylethoxy)propanol  (34590-94-8)</w:t>
            </w:r>
          </w:p>
        </w:tc>
      </w:tr>
      <w:tr w:rsidR="00D47B5D" w:rsidTr="006245B8">
        <w:trPr>
          <w:cantSplit/>
        </w:trPr>
        <w:tc>
          <w:tcPr>
            <w:tcW w:w="3576" w:type="dxa"/>
          </w:tcPr>
          <w:p w:rsidR="00966B57" w:rsidRDefault="009445E4" w:rsidP="00325081">
            <w:pPr>
              <w:spacing w:after="0"/>
            </w:pPr>
            <w:r>
              <w:rPr>
                <w:noProof/>
              </w:rPr>
              <w:t>Ecologie - sol</w:t>
            </w:r>
          </w:p>
        </w:tc>
        <w:tc>
          <w:tcPr>
            <w:tcW w:w="6912" w:type="dxa"/>
          </w:tcPr>
          <w:p w:rsidR="00966B57" w:rsidRDefault="009445E4" w:rsidP="00966B57">
            <w:pPr>
              <w:spacing w:after="0"/>
            </w:pPr>
            <w:r>
              <w:rPr>
                <w:noProof/>
              </w:rPr>
              <w:t>Miscible avec l'eau. Le produit est très mobile.</w:t>
            </w:r>
          </w:p>
        </w:tc>
      </w:tr>
    </w:tbl>
    <w:p w:rsidR="00174EB6" w:rsidRPr="00811C25" w:rsidRDefault="009445E4" w:rsidP="00174EB6">
      <w:pPr>
        <w:pStyle w:val="SpacingBeforeSubheading"/>
        <w:rPr>
          <w:lang w:val="fr-BE"/>
        </w:rPr>
      </w:pPr>
    </w:p>
    <w:p w:rsidR="0075599D" w:rsidRPr="0071538A" w:rsidRDefault="009445E4" w:rsidP="00696DE1">
      <w:pPr>
        <w:pStyle w:val="Subheading"/>
        <w:outlineLvl w:val="0"/>
        <w:rPr>
          <w:lang w:val="fr-BE"/>
        </w:rPr>
      </w:pPr>
      <w:r w:rsidRPr="0071538A">
        <w:rPr>
          <w:lang w:val="fr-BE"/>
        </w:rPr>
        <w:t>12.5.</w:t>
      </w:r>
      <w:r w:rsidRPr="0071538A">
        <w:rPr>
          <w:lang w:val="fr-BE"/>
        </w:rPr>
        <w:tab/>
      </w:r>
      <w:r>
        <w:rPr>
          <w:noProof/>
          <w:lang w:val="fr-BE"/>
        </w:rPr>
        <w:t xml:space="preserve">Résultats des évaluations PBT et </w:t>
      </w:r>
      <w:r w:rsidRPr="00232E82">
        <w:t>vPvB</w:t>
      </w:r>
    </w:p>
    <w:p w:rsidR="00907EA7" w:rsidRPr="0071538A" w:rsidRDefault="009445E4" w:rsidP="00907EA7">
      <w:pPr>
        <w:spacing w:after="20"/>
        <w:rPr>
          <w:lang w:val="fr-BE"/>
        </w:rPr>
      </w:pPr>
      <w:r w:rsidRPr="0071538A">
        <w:rPr>
          <w:lang w:val="fr-BE"/>
        </w:rPr>
        <w:t>Pas d'information complémentaire disponible</w:t>
      </w:r>
    </w:p>
    <w:p w:rsidR="00907EA7" w:rsidRPr="00CD7832" w:rsidRDefault="009445E4" w:rsidP="00907EA7">
      <w:pPr>
        <w:spacing w:after="0"/>
        <w:rPr>
          <w:sz w:val="2"/>
          <w:szCs w:val="4"/>
        </w:rPr>
      </w:pPr>
    </w:p>
    <w:p w:rsidR="00907EA7" w:rsidRPr="004E2495" w:rsidRDefault="009445E4" w:rsidP="00907EA7">
      <w:pPr>
        <w:spacing w:after="0"/>
        <w:rPr>
          <w:noProof/>
          <w:sz w:val="4"/>
          <w:szCs w:val="4"/>
          <w:lang w:val="en-US"/>
        </w:rPr>
      </w:pPr>
    </w:p>
    <w:p w:rsidR="00174EB6" w:rsidRPr="004E2495" w:rsidRDefault="009445E4" w:rsidP="00174EB6">
      <w:pPr>
        <w:pStyle w:val="SpacingBeforeSubheading"/>
        <w:rPr>
          <w:lang w:val="en-US"/>
        </w:rPr>
      </w:pPr>
    </w:p>
    <w:p w:rsidR="0075599D" w:rsidRPr="00AC7615" w:rsidRDefault="009445E4" w:rsidP="005E3C6E">
      <w:pPr>
        <w:pStyle w:val="Subheading"/>
        <w:rPr>
          <w:lang w:val="nl-BE"/>
        </w:rPr>
      </w:pPr>
      <w:r w:rsidRPr="00B63B3A">
        <w:rPr>
          <w:lang w:val="nl-BE"/>
        </w:rPr>
        <w:t>12.6.</w:t>
      </w:r>
      <w:r w:rsidRPr="00B63B3A">
        <w:rPr>
          <w:lang w:val="nl-BE"/>
        </w:rPr>
        <w:tab/>
      </w:r>
      <w:r>
        <w:rPr>
          <w:noProof/>
          <w:lang w:val="nl-BE"/>
        </w:rPr>
        <w:t>Autres effets néfastes</w:t>
      </w:r>
    </w:p>
    <w:tbl>
      <w:tblPr>
        <w:tblW w:w="0" w:type="auto"/>
        <w:tblInd w:w="-4" w:type="dxa"/>
        <w:tblLayout w:type="fixed"/>
        <w:tblLook w:val="04A0"/>
      </w:tblPr>
      <w:tblGrid>
        <w:gridCol w:w="3656"/>
        <w:gridCol w:w="160"/>
        <w:gridCol w:w="6870"/>
      </w:tblGrid>
      <w:tr w:rsidR="00D47B5D" w:rsidTr="00B77D5C">
        <w:trPr>
          <w:cantSplit/>
        </w:trPr>
        <w:tc>
          <w:tcPr>
            <w:tcW w:w="3656" w:type="dxa"/>
          </w:tcPr>
          <w:p w:rsidR="002449F2" w:rsidRDefault="009445E4" w:rsidP="002449F2">
            <w:r>
              <w:rPr>
                <w:noProof/>
              </w:rPr>
              <w:t xml:space="preserve">Indications </w:t>
            </w:r>
            <w:r>
              <w:rPr>
                <w:noProof/>
              </w:rPr>
              <w:t>complémentaires</w:t>
            </w:r>
          </w:p>
        </w:tc>
        <w:tc>
          <w:tcPr>
            <w:tcW w:w="160" w:type="dxa"/>
            <w:tcMar>
              <w:left w:w="0" w:type="dxa"/>
              <w:right w:w="0" w:type="dxa"/>
            </w:tcMar>
          </w:tcPr>
          <w:p w:rsidR="002449F2" w:rsidRDefault="009445E4" w:rsidP="00BE03A3">
            <w:r>
              <w:t>:</w:t>
            </w:r>
          </w:p>
        </w:tc>
        <w:tc>
          <w:tcPr>
            <w:tcW w:w="6870" w:type="dxa"/>
            <w:tcMar>
              <w:left w:w="0" w:type="dxa"/>
            </w:tcMar>
          </w:tcPr>
          <w:p w:rsidR="002449F2" w:rsidRDefault="009445E4" w:rsidP="002449F2">
            <w:r>
              <w:rPr>
                <w:noProof/>
              </w:rPr>
              <w:t>Aucun autre effet</w:t>
            </w:r>
            <w:r>
              <w:t xml:space="preserve"> connu. Éviter le rejet dans l'environnement.</w:t>
            </w:r>
          </w:p>
        </w:tc>
      </w:tr>
    </w:tbl>
    <w:p w:rsidR="0075599D" w:rsidRPr="00A01697" w:rsidRDefault="009445E4" w:rsidP="00696DE1">
      <w:pPr>
        <w:pStyle w:val="Heading"/>
        <w:outlineLvl w:val="0"/>
        <w:rPr>
          <w:lang w:val="fr-BE"/>
        </w:rPr>
      </w:pPr>
      <w:r>
        <w:rPr>
          <w:noProof/>
          <w:lang w:val="fr-BE"/>
        </w:rPr>
        <w:t>RUBRIQUE 13</w:t>
      </w:r>
      <w:r w:rsidRPr="00A01697">
        <w:rPr>
          <w:lang w:val="fr-BE"/>
        </w:rPr>
        <w:t xml:space="preserve">: </w:t>
      </w:r>
      <w:r>
        <w:rPr>
          <w:noProof/>
          <w:lang w:val="fr-BE"/>
        </w:rPr>
        <w:t>Considérations relatives à l’élimination</w:t>
      </w:r>
    </w:p>
    <w:p w:rsidR="00174EB6" w:rsidRPr="00A01697" w:rsidRDefault="009445E4" w:rsidP="00174EB6">
      <w:pPr>
        <w:pStyle w:val="SpacingBeforeSubheading"/>
        <w:rPr>
          <w:lang w:val="fr-BE"/>
        </w:rPr>
      </w:pPr>
    </w:p>
    <w:p w:rsidR="005A0538" w:rsidRPr="00AC7615" w:rsidRDefault="009445E4" w:rsidP="00696DE1">
      <w:pPr>
        <w:pStyle w:val="Subheading"/>
        <w:outlineLvl w:val="0"/>
        <w:rPr>
          <w:lang w:val="nl-BE"/>
        </w:rPr>
      </w:pPr>
      <w:r w:rsidRPr="00A24AEA">
        <w:rPr>
          <w:lang w:val="fr-BE"/>
        </w:rPr>
        <w:t>13.1.</w:t>
      </w:r>
      <w:r w:rsidRPr="00A24AEA">
        <w:rPr>
          <w:lang w:val="fr-BE"/>
        </w:rPr>
        <w:tab/>
      </w:r>
      <w:r>
        <w:rPr>
          <w:noProof/>
          <w:lang w:val="nl-BE"/>
        </w:rPr>
        <w:t>Méthodes de traitement des déchets</w:t>
      </w:r>
    </w:p>
    <w:tbl>
      <w:tblPr>
        <w:tblW w:w="10686" w:type="dxa"/>
        <w:tblInd w:w="-4" w:type="dxa"/>
        <w:tblLayout w:type="fixed"/>
        <w:tblLook w:val="04A0"/>
      </w:tblPr>
      <w:tblGrid>
        <w:gridCol w:w="3656"/>
        <w:gridCol w:w="160"/>
        <w:gridCol w:w="6870"/>
      </w:tblGrid>
      <w:tr w:rsidR="00D47B5D" w:rsidTr="009D3C47">
        <w:trPr>
          <w:cantSplit/>
        </w:trPr>
        <w:tc>
          <w:tcPr>
            <w:tcW w:w="3656" w:type="dxa"/>
          </w:tcPr>
          <w:p w:rsidR="009B71CB" w:rsidRPr="004D6E7D" w:rsidRDefault="009445E4" w:rsidP="00B77D5C">
            <w:r>
              <w:rPr>
                <w:noProof/>
              </w:rPr>
              <w:t>Législation régionale (déchets)</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Pr="0046753F" w:rsidRDefault="009445E4" w:rsidP="00B77D5C">
            <w:r>
              <w:rPr>
                <w:noProof/>
              </w:rPr>
              <w:t xml:space="preserve">Une gestion appropriée des déchets du mélange et/ou </w:t>
            </w:r>
            <w:r>
              <w:t xml:space="preserve">de son récipient doit être déterminée conformément aux dispositions de la directive 2008/98/CE. Ne pas rejeter le produit dans l'environnement. Ne pas rejeter dans tout endroit où son accumulation </w:t>
            </w:r>
            <w:r>
              <w:t>pourrait être dangereuse.</w:t>
            </w:r>
          </w:p>
        </w:tc>
      </w:tr>
      <w:tr w:rsidR="00D47B5D" w:rsidTr="009D3C47">
        <w:trPr>
          <w:cantSplit/>
        </w:trPr>
        <w:tc>
          <w:tcPr>
            <w:tcW w:w="3656" w:type="dxa"/>
          </w:tcPr>
          <w:p w:rsidR="009B71CB" w:rsidRPr="004D6E7D" w:rsidRDefault="009445E4" w:rsidP="00B77D5C">
            <w:r>
              <w:rPr>
                <w:noProof/>
              </w:rPr>
              <w:t>Méthodes de traitement des déchets</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Pr="0046753F" w:rsidRDefault="009445E4" w:rsidP="00B77D5C">
            <w:r>
              <w:rPr>
                <w:noProof/>
              </w:rPr>
              <w:t>Confier à un récupérateur agréé. La réglementation</w:t>
            </w:r>
            <w:r>
              <w:t xml:space="preserve"> relative aux déchets est codifiée dans le CODE DE L'ENVIRONNEMENT, selon l'Ordonnance n°2000-914 du 18 septembre 2000 relative à la partie Lé</w:t>
            </w:r>
            <w:r>
              <w:t>gislative du code de l'environnement. - On retrouve les différents textes de l'Article L.541-1 à l'Article L.541-50 se trouvant au Livre V (Prévention des pollutions, des risques et des nuisances), Titre IV (Déchets), Chapitre I (Elimination des déchets et</w:t>
            </w:r>
            <w:r>
              <w:t xml:space="preserve"> récupération des matériaux). La gestion des déchets se fait sans mettre en danger la santé humaine et sans nuire à l'environnement et notamment sans créer de risques pour l'eau, l'air, le sol, la faune ou la flore.</w:t>
            </w:r>
          </w:p>
        </w:tc>
      </w:tr>
      <w:tr w:rsidR="00D47B5D" w:rsidTr="009D3C47">
        <w:trPr>
          <w:cantSplit/>
        </w:trPr>
        <w:tc>
          <w:tcPr>
            <w:tcW w:w="3656" w:type="dxa"/>
          </w:tcPr>
          <w:p w:rsidR="009B71CB" w:rsidRPr="004D6E7D" w:rsidRDefault="009445E4" w:rsidP="00B77D5C">
            <w:r>
              <w:rPr>
                <w:noProof/>
              </w:rPr>
              <w:t xml:space="preserve">Recommandations pour l'élimination des </w:t>
            </w:r>
            <w:r>
              <w:rPr>
                <w:noProof/>
              </w:rPr>
              <w:t>eaux usées</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Pr="0046753F" w:rsidRDefault="009445E4" w:rsidP="00B77D5C">
            <w:r>
              <w:rPr>
                <w:noProof/>
              </w:rPr>
              <w:t>Confier à un récupérateur agréé.</w:t>
            </w:r>
          </w:p>
        </w:tc>
      </w:tr>
      <w:tr w:rsidR="00D47B5D" w:rsidTr="009D3C47">
        <w:trPr>
          <w:cantSplit/>
        </w:trPr>
        <w:tc>
          <w:tcPr>
            <w:tcW w:w="3656" w:type="dxa"/>
          </w:tcPr>
          <w:p w:rsidR="009B71CB" w:rsidRPr="004D6E7D" w:rsidRDefault="009445E4" w:rsidP="00B77D5C">
            <w:r>
              <w:rPr>
                <w:noProof/>
              </w:rPr>
              <w:t>Recommandations pour le traitement du produit/</w:t>
            </w:r>
            <w:r>
              <w:t>emballage</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Pr="0046753F" w:rsidRDefault="009445E4" w:rsidP="00B77D5C">
            <w:r>
              <w:rPr>
                <w:noProof/>
              </w:rPr>
              <w:t xml:space="preserve">Eliminer conformément aux règlements de sécurité locaux/nationaux </w:t>
            </w:r>
            <w:r>
              <w:t>en vigueur.</w:t>
            </w:r>
          </w:p>
        </w:tc>
      </w:tr>
      <w:tr w:rsidR="00D47B5D" w:rsidTr="009D3C47">
        <w:trPr>
          <w:cantSplit/>
        </w:trPr>
        <w:tc>
          <w:tcPr>
            <w:tcW w:w="3656" w:type="dxa"/>
          </w:tcPr>
          <w:p w:rsidR="009B71CB" w:rsidRPr="004D6E7D" w:rsidRDefault="009445E4" w:rsidP="00B77D5C">
            <w:r>
              <w:rPr>
                <w:noProof/>
              </w:rPr>
              <w:t>Indications complémentaires</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Pr="0046753F" w:rsidRDefault="009445E4" w:rsidP="00B77D5C">
            <w:r>
              <w:rPr>
                <w:noProof/>
              </w:rPr>
              <w:t>Déchets industriels. Vider les récipients,</w:t>
            </w:r>
            <w:r>
              <w:rPr>
                <w:noProof/>
              </w:rPr>
              <w:t xml:space="preserve"> conserver les étiquettes. </w:t>
            </w:r>
            <w:r>
              <w:t>Ne pas réutiliser les emballages vides sans lavage ou recyclage approprié. Eliminer l'emballage vide conformément aux prescriptions du règlement municipal d'élimination de ces déchets, par exemple par apport en déchèterie.</w:t>
            </w:r>
          </w:p>
        </w:tc>
      </w:tr>
      <w:tr w:rsidR="00D47B5D" w:rsidTr="009D3C47">
        <w:trPr>
          <w:cantSplit/>
        </w:trPr>
        <w:tc>
          <w:tcPr>
            <w:tcW w:w="3656" w:type="dxa"/>
          </w:tcPr>
          <w:p w:rsidR="009B71CB" w:rsidRDefault="009445E4" w:rsidP="00B77D5C">
            <w:r>
              <w:rPr>
                <w:noProof/>
              </w:rPr>
              <w:t>Ecologie - déchets</w:t>
            </w:r>
          </w:p>
        </w:tc>
        <w:tc>
          <w:tcPr>
            <w:tcW w:w="160" w:type="dxa"/>
            <w:tcMar>
              <w:left w:w="0" w:type="dxa"/>
              <w:right w:w="0" w:type="dxa"/>
            </w:tcMar>
          </w:tcPr>
          <w:p w:rsidR="009B71CB" w:rsidRDefault="009445E4" w:rsidP="00B77D5C">
            <w:pPr>
              <w:rPr>
                <w:lang w:val="nl-BE"/>
              </w:rPr>
            </w:pPr>
            <w:r>
              <w:rPr>
                <w:lang w:val="nl-BE"/>
              </w:rPr>
              <w:t>:</w:t>
            </w:r>
          </w:p>
        </w:tc>
        <w:tc>
          <w:tcPr>
            <w:tcW w:w="6870" w:type="dxa"/>
            <w:tcMar>
              <w:left w:w="0" w:type="dxa"/>
            </w:tcMar>
          </w:tcPr>
          <w:p w:rsidR="009B71CB" w:rsidRDefault="009445E4" w:rsidP="00B77D5C">
            <w:r>
              <w:rPr>
                <w:noProof/>
              </w:rPr>
              <w:t>Éviter le rejet dans l'environnement. Confier les emballages cartons</w:t>
            </w:r>
            <w:r>
              <w:t xml:space="preserve"> non contaminés à un récupérateur autorisé. Ne pas brûler les emballages vides. Ne pas découper au chalumeau.</w:t>
            </w:r>
          </w:p>
        </w:tc>
      </w:tr>
      <w:tr w:rsidR="00D47B5D" w:rsidTr="009D3C47">
        <w:trPr>
          <w:cantSplit/>
        </w:trPr>
        <w:tc>
          <w:tcPr>
            <w:tcW w:w="3656" w:type="dxa"/>
          </w:tcPr>
          <w:p w:rsidR="00643AA1" w:rsidRDefault="009445E4" w:rsidP="000E55FD">
            <w:r>
              <w:rPr>
                <w:noProof/>
              </w:rPr>
              <w:t xml:space="preserve">Code catalogue européen des </w:t>
            </w:r>
            <w:r>
              <w:t>déchets (CED)</w:t>
            </w:r>
          </w:p>
        </w:tc>
        <w:tc>
          <w:tcPr>
            <w:tcW w:w="160" w:type="dxa"/>
            <w:tcMar>
              <w:left w:w="0" w:type="dxa"/>
              <w:right w:w="0" w:type="dxa"/>
            </w:tcMar>
          </w:tcPr>
          <w:p w:rsidR="00643AA1" w:rsidRDefault="009445E4" w:rsidP="00B77D5C">
            <w:pPr>
              <w:rPr>
                <w:lang w:val="nl-BE"/>
              </w:rPr>
            </w:pPr>
            <w:r>
              <w:rPr>
                <w:lang w:val="nl-BE"/>
              </w:rPr>
              <w:t>:</w:t>
            </w:r>
          </w:p>
        </w:tc>
        <w:tc>
          <w:tcPr>
            <w:tcW w:w="6870" w:type="dxa"/>
            <w:tcMar>
              <w:left w:w="0" w:type="dxa"/>
            </w:tcMar>
          </w:tcPr>
          <w:p w:rsidR="00643AA1" w:rsidRPr="00714371" w:rsidRDefault="009445E4" w:rsidP="000E55FD">
            <w:pPr>
              <w:rPr>
                <w:lang w:val="en-US"/>
              </w:rPr>
            </w:pPr>
            <w:r>
              <w:rPr>
                <w:noProof/>
              </w:rPr>
              <w:t>Le code déch</w:t>
            </w:r>
            <w:r>
              <w:rPr>
                <w:noProof/>
              </w:rPr>
              <w:t xml:space="preserve">et est établi en consultation avec la </w:t>
            </w:r>
            <w:r>
              <w:t>déchetterie ou le centre de traitement.</w:t>
            </w:r>
          </w:p>
        </w:tc>
      </w:tr>
    </w:tbl>
    <w:p w:rsidR="0075599D" w:rsidRPr="00A01697" w:rsidRDefault="009445E4" w:rsidP="00236360">
      <w:pPr>
        <w:pStyle w:val="Heading"/>
        <w:outlineLvl w:val="0"/>
        <w:rPr>
          <w:lang w:val="fr-BE"/>
        </w:rPr>
      </w:pPr>
      <w:r>
        <w:rPr>
          <w:noProof/>
          <w:lang w:val="fr-BE"/>
        </w:rPr>
        <w:t>RUBRIQUE 14</w:t>
      </w:r>
      <w:r w:rsidRPr="00A01697">
        <w:rPr>
          <w:lang w:val="fr-BE"/>
        </w:rPr>
        <w:t xml:space="preserve">: </w:t>
      </w:r>
      <w:r>
        <w:rPr>
          <w:noProof/>
          <w:lang w:val="fr-BE"/>
        </w:rPr>
        <w:t>Informations relatives au transport</w:t>
      </w:r>
    </w:p>
    <w:p w:rsidR="00174EB6" w:rsidRPr="00A01697" w:rsidRDefault="009445E4" w:rsidP="00174EB6">
      <w:pPr>
        <w:pStyle w:val="SpacingBeforeSubheading"/>
        <w:rPr>
          <w:lang w:val="fr-BE"/>
        </w:rPr>
      </w:pPr>
    </w:p>
    <w:p w:rsidR="00203641" w:rsidRDefault="009445E4" w:rsidP="00B52C9E">
      <w:pPr>
        <w:keepNext/>
        <w:spacing w:after="0"/>
      </w:pPr>
      <w:r>
        <w:rPr>
          <w:noProof/>
        </w:rPr>
        <w:t xml:space="preserve">Conformément aux exigences de ADR / </w:t>
      </w:r>
      <w:r>
        <w:t>RID / IMDG / IATA / ADN</w:t>
      </w:r>
    </w:p>
    <w:p w:rsidR="00B81BA6" w:rsidRPr="00B81BA6" w:rsidRDefault="009445E4" w:rsidP="00B52C9E">
      <w:pPr>
        <w:keepNext/>
        <w:spacing w:after="0"/>
        <w:rPr>
          <w:sz w:val="6"/>
          <w:szCs w:val="6"/>
        </w:rPr>
      </w:pPr>
    </w:p>
    <w:tbl>
      <w:tblP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tblPr>
      <w:tblGrid>
        <w:gridCol w:w="2137"/>
        <w:gridCol w:w="2137"/>
        <w:gridCol w:w="2136"/>
        <w:gridCol w:w="2136"/>
        <w:gridCol w:w="2136"/>
      </w:tblGrid>
      <w:tr w:rsidR="00D47B5D" w:rsidTr="00337300">
        <w:trPr>
          <w:tblHeader/>
        </w:trPr>
        <w:tc>
          <w:tcPr>
            <w:tcW w:w="1000" w:type="pct"/>
            <w:shd w:val="clear" w:color="auto" w:fill="0070C0"/>
          </w:tcPr>
          <w:p w:rsidR="00B97855" w:rsidRPr="00414F0F" w:rsidRDefault="009445E4" w:rsidP="00C2108B">
            <w:pPr>
              <w:pStyle w:val="Sansinterligne"/>
              <w:keepNext/>
              <w:keepLines/>
              <w:spacing w:line="276" w:lineRule="auto"/>
              <w:jc w:val="both"/>
              <w:rPr>
                <w:b/>
                <w:sz w:val="18"/>
                <w:szCs w:val="18"/>
                <w:lang w:val="en-US" w:eastAsia="en-US"/>
              </w:rPr>
            </w:pPr>
            <w:r w:rsidRPr="00236360">
              <w:rPr>
                <w:b/>
                <w:bCs/>
                <w:noProof/>
                <w:color w:val="FFFFFF"/>
                <w:sz w:val="20"/>
                <w:szCs w:val="20"/>
                <w:lang w:val="en-US"/>
              </w:rPr>
              <w:t>ADR</w:t>
            </w:r>
          </w:p>
        </w:tc>
        <w:tc>
          <w:tcPr>
            <w:tcW w:w="1000" w:type="pct"/>
            <w:shd w:val="clear" w:color="auto" w:fill="0070C0"/>
          </w:tcPr>
          <w:p w:rsidR="00B97855" w:rsidRPr="00414F0F" w:rsidRDefault="009445E4" w:rsidP="00C2108B">
            <w:pPr>
              <w:pStyle w:val="Sansinterligne"/>
              <w:keepNext/>
              <w:keepLines/>
              <w:spacing w:line="276" w:lineRule="auto"/>
              <w:jc w:val="both"/>
              <w:rPr>
                <w:b/>
                <w:sz w:val="18"/>
                <w:szCs w:val="18"/>
                <w:lang w:val="en-US" w:eastAsia="en-US"/>
              </w:rPr>
            </w:pPr>
            <w:r w:rsidRPr="00236360">
              <w:rPr>
                <w:b/>
                <w:bCs/>
                <w:noProof/>
                <w:color w:val="FFFFFF"/>
                <w:sz w:val="20"/>
                <w:szCs w:val="20"/>
                <w:lang w:val="en-US"/>
              </w:rPr>
              <w:t>IMDG</w:t>
            </w:r>
          </w:p>
        </w:tc>
        <w:tc>
          <w:tcPr>
            <w:tcW w:w="1000" w:type="pct"/>
            <w:shd w:val="clear" w:color="auto" w:fill="0070C0"/>
          </w:tcPr>
          <w:p w:rsidR="00B97855" w:rsidRPr="00414F0F" w:rsidRDefault="009445E4" w:rsidP="00C2108B">
            <w:pPr>
              <w:pStyle w:val="Sansinterligne"/>
              <w:keepNext/>
              <w:keepLines/>
              <w:spacing w:line="276" w:lineRule="auto"/>
              <w:jc w:val="both"/>
              <w:rPr>
                <w:b/>
                <w:sz w:val="18"/>
                <w:szCs w:val="18"/>
                <w:lang w:val="en-US" w:eastAsia="en-US"/>
              </w:rPr>
            </w:pPr>
            <w:r w:rsidRPr="00236360">
              <w:rPr>
                <w:b/>
                <w:bCs/>
                <w:noProof/>
                <w:color w:val="FFFFFF"/>
                <w:sz w:val="20"/>
                <w:szCs w:val="20"/>
                <w:lang w:val="en-US"/>
              </w:rPr>
              <w:t>IATA</w:t>
            </w:r>
          </w:p>
        </w:tc>
        <w:tc>
          <w:tcPr>
            <w:tcW w:w="1000" w:type="pct"/>
            <w:shd w:val="clear" w:color="auto" w:fill="0070C0"/>
          </w:tcPr>
          <w:p w:rsidR="00B97855" w:rsidRPr="00414F0F" w:rsidRDefault="009445E4" w:rsidP="00C2108B">
            <w:pPr>
              <w:pStyle w:val="Sansinterligne"/>
              <w:keepNext/>
              <w:keepLines/>
              <w:spacing w:line="276" w:lineRule="auto"/>
              <w:jc w:val="both"/>
              <w:rPr>
                <w:b/>
                <w:sz w:val="18"/>
                <w:szCs w:val="18"/>
                <w:lang w:val="en-US" w:eastAsia="en-US"/>
              </w:rPr>
            </w:pPr>
            <w:r w:rsidRPr="00236360">
              <w:rPr>
                <w:b/>
                <w:bCs/>
                <w:noProof/>
                <w:color w:val="FFFFFF"/>
                <w:sz w:val="20"/>
                <w:szCs w:val="20"/>
                <w:lang w:val="en-US"/>
              </w:rPr>
              <w:t>ADN</w:t>
            </w:r>
          </w:p>
        </w:tc>
        <w:tc>
          <w:tcPr>
            <w:tcW w:w="1000" w:type="pct"/>
            <w:shd w:val="clear" w:color="auto" w:fill="0070C0"/>
          </w:tcPr>
          <w:p w:rsidR="00B97855" w:rsidRPr="00414F0F" w:rsidRDefault="009445E4" w:rsidP="00C2108B">
            <w:pPr>
              <w:pStyle w:val="Sansinterligne"/>
              <w:keepNext/>
              <w:keepLines/>
              <w:spacing w:line="276" w:lineRule="auto"/>
              <w:jc w:val="both"/>
              <w:rPr>
                <w:b/>
                <w:sz w:val="18"/>
                <w:szCs w:val="18"/>
                <w:lang w:val="en-US" w:eastAsia="en-US"/>
              </w:rPr>
            </w:pPr>
            <w:r w:rsidRPr="00236360">
              <w:rPr>
                <w:b/>
                <w:bCs/>
                <w:noProof/>
                <w:color w:val="FFFFFF"/>
                <w:sz w:val="20"/>
                <w:szCs w:val="20"/>
                <w:lang w:val="en-US"/>
              </w:rPr>
              <w:t>RID</w:t>
            </w:r>
          </w:p>
        </w:tc>
      </w:tr>
      <w:tr w:rsidR="00D47B5D" w:rsidTr="00337300">
        <w:tc>
          <w:tcPr>
            <w:tcW w:w="5000" w:type="pct"/>
            <w:gridSpan w:val="5"/>
            <w:shd w:val="clear" w:color="auto" w:fill="C6D9F1"/>
          </w:tcPr>
          <w:p w:rsidR="00C27DBB" w:rsidRPr="00C27DBB" w:rsidRDefault="009445E4" w:rsidP="00C2108B">
            <w:pPr>
              <w:pStyle w:val="SubheadingInTable"/>
              <w:keepLines/>
            </w:pPr>
            <w:r w:rsidRPr="00357F1B">
              <w:t>14.1.</w:t>
            </w:r>
            <w:r w:rsidRPr="00357F1B">
              <w:tab/>
            </w:r>
            <w:r>
              <w:rPr>
                <w:noProof/>
              </w:rPr>
              <w:t>Numéro ONU</w:t>
            </w:r>
          </w:p>
        </w:tc>
      </w:tr>
      <w:tr w:rsidR="00D47B5D" w:rsidTr="00337300">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 xml:space="preserve">Non </w:t>
            </w:r>
            <w:r>
              <w:t>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r>
      <w:tr w:rsidR="00D47B5D" w:rsidTr="00337300">
        <w:tc>
          <w:tcPr>
            <w:tcW w:w="5000" w:type="pct"/>
            <w:gridSpan w:val="5"/>
            <w:shd w:val="clear" w:color="auto" w:fill="C6D9F1"/>
          </w:tcPr>
          <w:p w:rsidR="00591C13" w:rsidRPr="00591C13" w:rsidRDefault="009445E4" w:rsidP="00433B30">
            <w:pPr>
              <w:pStyle w:val="SubheadingInTable"/>
            </w:pPr>
            <w:r w:rsidRPr="00B63B3A">
              <w:t>14.2.</w:t>
            </w:r>
            <w:r w:rsidRPr="00B63B3A">
              <w:tab/>
            </w:r>
            <w:r>
              <w:rPr>
                <w:noProof/>
              </w:rPr>
              <w:t xml:space="preserve">Désignation officielle de transport de </w:t>
            </w:r>
            <w:r w:rsidRPr="00232E82">
              <w:t>l'ONU</w:t>
            </w:r>
          </w:p>
        </w:tc>
      </w:tr>
      <w:tr w:rsidR="00D47B5D" w:rsidTr="001F3948">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r>
      <w:tr w:rsidR="00D47B5D" w:rsidTr="00337300">
        <w:tc>
          <w:tcPr>
            <w:tcW w:w="5000" w:type="pct"/>
            <w:gridSpan w:val="5"/>
            <w:shd w:val="clear" w:color="auto" w:fill="C6D9F1"/>
          </w:tcPr>
          <w:p w:rsidR="00523655" w:rsidRPr="00763560" w:rsidRDefault="009445E4" w:rsidP="00433B30">
            <w:pPr>
              <w:pStyle w:val="SubheadingInTable"/>
            </w:pPr>
            <w:r w:rsidRPr="00B63B3A">
              <w:t>14.3.</w:t>
            </w:r>
            <w:r w:rsidRPr="00B63B3A">
              <w:tab/>
            </w:r>
            <w:r>
              <w:rPr>
                <w:noProof/>
              </w:rPr>
              <w:t>Classe(s) de danger pour</w:t>
            </w:r>
            <w:r w:rsidRPr="00232E82">
              <w:t xml:space="preserve"> le transport</w:t>
            </w:r>
          </w:p>
        </w:tc>
      </w:tr>
      <w:tr w:rsidR="00D47B5D" w:rsidTr="00337300">
        <w:tc>
          <w:tcPr>
            <w:tcW w:w="1000" w:type="pct"/>
            <w:shd w:val="clear" w:color="auto" w:fill="auto"/>
          </w:tcPr>
          <w:p w:rsidR="005268C2" w:rsidRDefault="009445E4" w:rsidP="008C1E65">
            <w:r>
              <w:t>Non applicable</w:t>
            </w:r>
          </w:p>
        </w:tc>
        <w:tc>
          <w:tcPr>
            <w:tcW w:w="1000" w:type="pct"/>
            <w:shd w:val="clear" w:color="auto" w:fill="auto"/>
          </w:tcPr>
          <w:p w:rsidR="00B17148" w:rsidRDefault="009445E4" w:rsidP="00B17148">
            <w:r>
              <w:t xml:space="preserve">Non </w:t>
            </w:r>
            <w:r>
              <w:t>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r>
      <w:tr w:rsidR="00D47B5D" w:rsidTr="00337300">
        <w:tc>
          <w:tcPr>
            <w:tcW w:w="5000" w:type="pct"/>
            <w:gridSpan w:val="5"/>
            <w:shd w:val="clear" w:color="auto" w:fill="C6D9F1"/>
          </w:tcPr>
          <w:p w:rsidR="00523655" w:rsidRPr="00763560" w:rsidRDefault="009445E4" w:rsidP="00433B30">
            <w:pPr>
              <w:pStyle w:val="SubheadingInTable"/>
            </w:pPr>
            <w:r w:rsidRPr="00B63B3A">
              <w:t>14.4.</w:t>
            </w:r>
            <w:r w:rsidRPr="00B63B3A">
              <w:tab/>
            </w:r>
            <w:r>
              <w:rPr>
                <w:noProof/>
              </w:rPr>
              <w:t>Groupe d’emballage</w:t>
            </w:r>
          </w:p>
        </w:tc>
      </w:tr>
      <w:tr w:rsidR="00D47B5D" w:rsidTr="00337300">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c>
          <w:tcPr>
            <w:tcW w:w="1000" w:type="pct"/>
            <w:shd w:val="clear" w:color="auto" w:fill="auto"/>
          </w:tcPr>
          <w:p w:rsidR="00B17148" w:rsidRDefault="009445E4" w:rsidP="00B17148">
            <w:r>
              <w:t>Non applicable</w:t>
            </w:r>
          </w:p>
        </w:tc>
      </w:tr>
      <w:tr w:rsidR="00D47B5D" w:rsidTr="00337300">
        <w:tc>
          <w:tcPr>
            <w:tcW w:w="5000" w:type="pct"/>
            <w:gridSpan w:val="5"/>
            <w:shd w:val="clear" w:color="auto" w:fill="C6D9F1"/>
          </w:tcPr>
          <w:p w:rsidR="00523655" w:rsidRPr="00571731" w:rsidRDefault="009445E4" w:rsidP="00433B30">
            <w:pPr>
              <w:pStyle w:val="SubheadingInTable"/>
            </w:pPr>
            <w:r w:rsidRPr="00B63B3A">
              <w:t>14.5.</w:t>
            </w:r>
            <w:r w:rsidRPr="00B63B3A">
              <w:tab/>
            </w:r>
            <w:r>
              <w:rPr>
                <w:noProof/>
              </w:rPr>
              <w:t>Dangers pour l'environnement</w:t>
            </w:r>
          </w:p>
        </w:tc>
      </w:tr>
      <w:tr w:rsidR="00D47B5D" w:rsidTr="00337300">
        <w:tc>
          <w:tcPr>
            <w:tcW w:w="1000" w:type="pct"/>
            <w:shd w:val="clear" w:color="auto" w:fill="auto"/>
          </w:tcPr>
          <w:p w:rsidR="00D455A4" w:rsidRDefault="009445E4" w:rsidP="00D455A4">
            <w:r>
              <w:rPr>
                <w:noProof/>
              </w:rPr>
              <w:t>Dangereux pour l'environnement</w:t>
            </w:r>
            <w:r>
              <w:t xml:space="preserve"> : </w:t>
            </w:r>
            <w:r>
              <w:rPr>
                <w:noProof/>
              </w:rPr>
              <w:t>Non</w:t>
            </w:r>
          </w:p>
        </w:tc>
        <w:tc>
          <w:tcPr>
            <w:tcW w:w="1000" w:type="pct"/>
            <w:shd w:val="clear" w:color="auto" w:fill="auto"/>
          </w:tcPr>
          <w:p w:rsidR="00523655" w:rsidRDefault="009445E4" w:rsidP="00414F0F">
            <w:pPr>
              <w:spacing w:after="0"/>
            </w:pPr>
            <w:r>
              <w:rPr>
                <w:noProof/>
              </w:rPr>
              <w:t xml:space="preserve">Dangereux pour </w:t>
            </w:r>
            <w:r>
              <w:rPr>
                <w:noProof/>
              </w:rPr>
              <w:t>l'environnement</w:t>
            </w:r>
            <w:r>
              <w:t xml:space="preserve"> : </w:t>
            </w:r>
            <w:r>
              <w:rPr>
                <w:noProof/>
              </w:rPr>
              <w:t>Non</w:t>
            </w:r>
          </w:p>
          <w:p w:rsidR="00BE60E2" w:rsidRDefault="009445E4" w:rsidP="00BE60E2">
            <w:r>
              <w:rPr>
                <w:noProof/>
              </w:rPr>
              <w:t>Polluant marin</w:t>
            </w:r>
            <w:r>
              <w:t xml:space="preserve"> : </w:t>
            </w:r>
            <w:r>
              <w:rPr>
                <w:noProof/>
              </w:rPr>
              <w:t>Non</w:t>
            </w:r>
          </w:p>
        </w:tc>
        <w:tc>
          <w:tcPr>
            <w:tcW w:w="1000" w:type="pct"/>
            <w:shd w:val="clear" w:color="auto" w:fill="auto"/>
          </w:tcPr>
          <w:p w:rsidR="00BE60E2" w:rsidRDefault="009445E4" w:rsidP="00BE60E2">
            <w:r>
              <w:rPr>
                <w:noProof/>
              </w:rPr>
              <w:t>Dangereux pour l'environnement</w:t>
            </w:r>
            <w:r>
              <w:t xml:space="preserve"> : </w:t>
            </w:r>
            <w:r>
              <w:rPr>
                <w:noProof/>
              </w:rPr>
              <w:t>Non</w:t>
            </w:r>
          </w:p>
        </w:tc>
        <w:tc>
          <w:tcPr>
            <w:tcW w:w="1000" w:type="pct"/>
            <w:shd w:val="clear" w:color="auto" w:fill="auto"/>
          </w:tcPr>
          <w:p w:rsidR="00BE60E2" w:rsidRDefault="009445E4" w:rsidP="00BE60E2">
            <w:r>
              <w:rPr>
                <w:noProof/>
              </w:rPr>
              <w:t>Dangereux pour l'environnement</w:t>
            </w:r>
            <w:r>
              <w:t xml:space="preserve"> : </w:t>
            </w:r>
            <w:r>
              <w:rPr>
                <w:noProof/>
              </w:rPr>
              <w:t>Non</w:t>
            </w:r>
          </w:p>
        </w:tc>
        <w:tc>
          <w:tcPr>
            <w:tcW w:w="1000" w:type="pct"/>
            <w:shd w:val="clear" w:color="auto" w:fill="auto"/>
          </w:tcPr>
          <w:p w:rsidR="00BE60E2" w:rsidRDefault="009445E4" w:rsidP="00BE60E2">
            <w:r>
              <w:rPr>
                <w:noProof/>
              </w:rPr>
              <w:t>Dangereux pour l'environnement</w:t>
            </w:r>
            <w:r>
              <w:t xml:space="preserve"> : </w:t>
            </w:r>
            <w:r>
              <w:rPr>
                <w:noProof/>
              </w:rPr>
              <w:t>Non</w:t>
            </w:r>
          </w:p>
        </w:tc>
      </w:tr>
      <w:tr w:rsidR="00D47B5D" w:rsidTr="00337300">
        <w:tc>
          <w:tcPr>
            <w:tcW w:w="5000" w:type="pct"/>
            <w:gridSpan w:val="5"/>
            <w:shd w:val="clear" w:color="auto" w:fill="auto"/>
          </w:tcPr>
          <w:p w:rsidR="00523655" w:rsidRDefault="009445E4" w:rsidP="002E78FA">
            <w:pPr>
              <w:jc w:val="center"/>
            </w:pPr>
            <w:r>
              <w:rPr>
                <w:noProof/>
              </w:rPr>
              <w:t>Pas d'information supplémentaire disponible</w:t>
            </w:r>
          </w:p>
        </w:tc>
      </w:tr>
    </w:tbl>
    <w:p w:rsidR="00BF2D1B" w:rsidRPr="00BF6DF0" w:rsidRDefault="009445E4" w:rsidP="00BF2D1B">
      <w:pPr>
        <w:pStyle w:val="SpacingBeforeSubheading"/>
        <w:rPr>
          <w:sz w:val="16"/>
          <w:szCs w:val="16"/>
          <w:lang w:val="en-US"/>
        </w:rPr>
      </w:pPr>
    </w:p>
    <w:p w:rsidR="00BF2D1B" w:rsidRPr="00BE2E67" w:rsidRDefault="009445E4" w:rsidP="003D458A">
      <w:pPr>
        <w:pStyle w:val="Subheading"/>
        <w:outlineLvl w:val="0"/>
        <w:rPr>
          <w:lang w:val="fr-BE"/>
        </w:rPr>
      </w:pPr>
      <w:r w:rsidRPr="00B63B3A">
        <w:rPr>
          <w:lang w:val="nl-BE"/>
        </w:rPr>
        <w:t>14.6.</w:t>
      </w:r>
      <w:r w:rsidRPr="00B63B3A">
        <w:rPr>
          <w:lang w:val="nl-BE"/>
        </w:rPr>
        <w:tab/>
      </w:r>
      <w:r w:rsidRPr="006A7D73">
        <w:rPr>
          <w:noProof/>
          <w:lang w:val="fr-BE"/>
        </w:rPr>
        <w:t xml:space="preserve">Précautions particulières à prendre par </w:t>
      </w:r>
      <w:r w:rsidRPr="00232E82">
        <w:t>l’utilisateur</w:t>
      </w:r>
    </w:p>
    <w:tbl>
      <w:tblPr>
        <w:tblW w:w="0" w:type="auto"/>
        <w:tblInd w:w="-4" w:type="dxa"/>
        <w:tblLayout w:type="fixed"/>
        <w:tblLook w:val="04A0"/>
      </w:tblPr>
      <w:tblGrid>
        <w:gridCol w:w="3656"/>
        <w:gridCol w:w="160"/>
        <w:gridCol w:w="6870"/>
      </w:tblGrid>
      <w:tr w:rsidR="00D47B5D" w:rsidTr="00CA4F2C">
        <w:trPr>
          <w:cantSplit/>
        </w:trPr>
        <w:tc>
          <w:tcPr>
            <w:tcW w:w="3656" w:type="dxa"/>
          </w:tcPr>
          <w:p w:rsidR="00BF2D1B" w:rsidRPr="00570BCA" w:rsidRDefault="009445E4" w:rsidP="003D458A">
            <w:pPr>
              <w:rPr>
                <w:lang w:val="fr-BE"/>
              </w:rPr>
            </w:pPr>
            <w:r>
              <w:rPr>
                <w:noProof/>
                <w:lang w:val="fr-BE"/>
              </w:rPr>
              <w:t xml:space="preserve">Mesures de précautions pour le </w:t>
            </w:r>
            <w:r>
              <w:t>transport</w:t>
            </w:r>
            <w:r w:rsidRPr="00570BCA">
              <w:rPr>
                <w:lang w:val="fr-BE"/>
              </w:rPr>
              <w:t xml:space="preserve"> </w:t>
            </w:r>
          </w:p>
        </w:tc>
        <w:tc>
          <w:tcPr>
            <w:tcW w:w="160" w:type="dxa"/>
            <w:tcMar>
              <w:left w:w="0" w:type="dxa"/>
              <w:right w:w="0" w:type="dxa"/>
            </w:tcMar>
          </w:tcPr>
          <w:p w:rsidR="00BF2D1B" w:rsidRDefault="009445E4" w:rsidP="00CA4F2C">
            <w:pPr>
              <w:rPr>
                <w:lang w:val="nl-BE"/>
              </w:rPr>
            </w:pPr>
            <w:r>
              <w:rPr>
                <w:lang w:val="nl-BE"/>
              </w:rPr>
              <w:t>:</w:t>
            </w:r>
          </w:p>
        </w:tc>
        <w:tc>
          <w:tcPr>
            <w:tcW w:w="6870" w:type="dxa"/>
            <w:tcMar>
              <w:left w:w="0" w:type="dxa"/>
            </w:tcMar>
          </w:tcPr>
          <w:p w:rsidR="00BF2D1B" w:rsidRPr="00070395" w:rsidRDefault="009445E4" w:rsidP="00CA4F2C">
            <w:pPr>
              <w:rPr>
                <w:lang w:val="en-US"/>
              </w:rPr>
            </w:pPr>
            <w:r>
              <w:rPr>
                <w:noProof/>
                <w:lang w:val="en-US"/>
              </w:rPr>
              <w:t xml:space="preserve">Produit non soumis aux réglementations des transports </w:t>
            </w:r>
            <w:r>
              <w:rPr>
                <w:lang w:val="fr-BE"/>
              </w:rPr>
              <w:t>des matières dangereuses.</w:t>
            </w:r>
          </w:p>
        </w:tc>
      </w:tr>
      <w:tr w:rsidR="00D47B5D" w:rsidTr="00CA4F2C">
        <w:trPr>
          <w:cantSplit/>
        </w:trPr>
        <w:tc>
          <w:tcPr>
            <w:tcW w:w="3656" w:type="dxa"/>
          </w:tcPr>
          <w:p w:rsidR="00A72977" w:rsidRPr="00854B7E" w:rsidRDefault="009445E4" w:rsidP="000107D5">
            <w:pPr>
              <w:pStyle w:val="Subsubheading"/>
              <w:outlineLvl w:val="0"/>
              <w:rPr>
                <w:lang w:val="en-US"/>
              </w:rPr>
            </w:pPr>
            <w:r w:rsidRPr="00FD1BAE">
              <w:rPr>
                <w:lang w:val="en-US"/>
              </w:rPr>
              <w:t xml:space="preserve">- </w:t>
            </w:r>
            <w:r>
              <w:rPr>
                <w:noProof/>
                <w:lang w:val="en-US"/>
              </w:rPr>
              <w:t>Transport par voie terrestre</w:t>
            </w:r>
          </w:p>
        </w:tc>
        <w:tc>
          <w:tcPr>
            <w:tcW w:w="160" w:type="dxa"/>
            <w:tcMar>
              <w:left w:w="0" w:type="dxa"/>
              <w:right w:w="0" w:type="dxa"/>
            </w:tcMar>
          </w:tcPr>
          <w:p w:rsidR="00A72977" w:rsidRPr="00FD1BAE" w:rsidRDefault="009445E4" w:rsidP="00CA4F2C">
            <w:pPr>
              <w:rPr>
                <w:lang w:val="en-US"/>
              </w:rPr>
            </w:pPr>
          </w:p>
        </w:tc>
        <w:tc>
          <w:tcPr>
            <w:tcW w:w="6870" w:type="dxa"/>
            <w:tcMar>
              <w:left w:w="0" w:type="dxa"/>
            </w:tcMar>
          </w:tcPr>
          <w:p w:rsidR="00A72977" w:rsidRPr="00FD1BAE" w:rsidRDefault="009445E4" w:rsidP="00CA4F2C">
            <w:pPr>
              <w:rPr>
                <w:lang w:val="en-US"/>
              </w:rPr>
            </w:pPr>
          </w:p>
        </w:tc>
      </w:tr>
      <w:tr w:rsidR="00D47B5D" w:rsidTr="00E2398E">
        <w:trPr>
          <w:cantSplit/>
        </w:trPr>
        <w:tc>
          <w:tcPr>
            <w:tcW w:w="10686" w:type="dxa"/>
            <w:gridSpan w:val="3"/>
          </w:tcPr>
          <w:p w:rsidR="002E2006" w:rsidRPr="002E2006" w:rsidRDefault="009445E4" w:rsidP="00CA4F2C">
            <w:pPr>
              <w:rPr>
                <w:lang w:val="en-US"/>
              </w:rPr>
            </w:pPr>
            <w:r w:rsidRPr="002E2006">
              <w:rPr>
                <w:bCs/>
                <w:noProof/>
                <w:lang w:val="en-US"/>
              </w:rPr>
              <w:t>Aucune donnée disponible</w:t>
            </w:r>
          </w:p>
        </w:tc>
      </w:tr>
      <w:tr w:rsidR="00D47B5D" w:rsidTr="00CA4F2C">
        <w:trPr>
          <w:cantSplit/>
        </w:trPr>
        <w:tc>
          <w:tcPr>
            <w:tcW w:w="3656" w:type="dxa"/>
          </w:tcPr>
          <w:p w:rsidR="000B6895" w:rsidRPr="00BE145C" w:rsidRDefault="009445E4" w:rsidP="000107D5">
            <w:pPr>
              <w:pStyle w:val="Subsubheading"/>
              <w:rPr>
                <w:lang w:val="en-US"/>
              </w:rPr>
            </w:pPr>
            <w:r w:rsidRPr="00BE145C">
              <w:rPr>
                <w:lang w:val="en-US"/>
              </w:rPr>
              <w:t xml:space="preserve">- </w:t>
            </w:r>
            <w:r w:rsidRPr="00BE145C">
              <w:rPr>
                <w:noProof/>
                <w:lang w:val="en-US"/>
              </w:rPr>
              <w:t>Transport maritime</w:t>
            </w:r>
          </w:p>
        </w:tc>
        <w:tc>
          <w:tcPr>
            <w:tcW w:w="160" w:type="dxa"/>
            <w:tcMar>
              <w:left w:w="0" w:type="dxa"/>
              <w:right w:w="0" w:type="dxa"/>
            </w:tcMar>
          </w:tcPr>
          <w:p w:rsidR="000B6895" w:rsidRPr="00BE145C" w:rsidRDefault="009445E4" w:rsidP="00CA4F2C">
            <w:pPr>
              <w:rPr>
                <w:lang w:val="en-US"/>
              </w:rPr>
            </w:pPr>
          </w:p>
        </w:tc>
        <w:tc>
          <w:tcPr>
            <w:tcW w:w="6870" w:type="dxa"/>
            <w:tcMar>
              <w:left w:w="0" w:type="dxa"/>
            </w:tcMar>
          </w:tcPr>
          <w:p w:rsidR="000B6895" w:rsidRPr="00BE145C" w:rsidRDefault="009445E4" w:rsidP="00CA4F2C">
            <w:pPr>
              <w:rPr>
                <w:lang w:val="en-US"/>
              </w:rPr>
            </w:pPr>
          </w:p>
        </w:tc>
      </w:tr>
      <w:tr w:rsidR="00D47B5D" w:rsidTr="00E2398E">
        <w:trPr>
          <w:cantSplit/>
        </w:trPr>
        <w:tc>
          <w:tcPr>
            <w:tcW w:w="10686" w:type="dxa"/>
            <w:gridSpan w:val="3"/>
          </w:tcPr>
          <w:p w:rsidR="004B21D7" w:rsidRDefault="009445E4" w:rsidP="00C976B5">
            <w:r w:rsidRPr="00FD3CA2">
              <w:rPr>
                <w:bCs/>
                <w:noProof/>
                <w:lang w:val="en-US"/>
              </w:rPr>
              <w:t>Aucune donnée disponible</w:t>
            </w:r>
          </w:p>
        </w:tc>
      </w:tr>
      <w:tr w:rsidR="00D47B5D" w:rsidTr="00CA4F2C">
        <w:trPr>
          <w:cantSplit/>
        </w:trPr>
        <w:tc>
          <w:tcPr>
            <w:tcW w:w="3656" w:type="dxa"/>
          </w:tcPr>
          <w:p w:rsidR="00AA2681" w:rsidRPr="008F5973" w:rsidRDefault="009445E4" w:rsidP="000107D5">
            <w:pPr>
              <w:pStyle w:val="Subsubheading"/>
              <w:rPr>
                <w:lang w:val="en-US"/>
              </w:rPr>
            </w:pPr>
            <w:r w:rsidRPr="00BE145C">
              <w:rPr>
                <w:lang w:val="en-US"/>
              </w:rPr>
              <w:t xml:space="preserve">- </w:t>
            </w:r>
            <w:r w:rsidRPr="00BE145C">
              <w:rPr>
                <w:noProof/>
                <w:lang w:val="en-US"/>
              </w:rPr>
              <w:t>Transport aérien</w:t>
            </w:r>
          </w:p>
        </w:tc>
        <w:tc>
          <w:tcPr>
            <w:tcW w:w="160" w:type="dxa"/>
            <w:tcMar>
              <w:left w:w="0" w:type="dxa"/>
              <w:right w:w="0" w:type="dxa"/>
            </w:tcMar>
          </w:tcPr>
          <w:p w:rsidR="00AA2681" w:rsidRPr="00BE145C" w:rsidRDefault="009445E4" w:rsidP="00CA4F2C">
            <w:pPr>
              <w:rPr>
                <w:lang w:val="en-US"/>
              </w:rPr>
            </w:pPr>
          </w:p>
        </w:tc>
        <w:tc>
          <w:tcPr>
            <w:tcW w:w="6870" w:type="dxa"/>
            <w:tcMar>
              <w:left w:w="0" w:type="dxa"/>
            </w:tcMar>
          </w:tcPr>
          <w:p w:rsidR="00AA2681" w:rsidRPr="00BE145C" w:rsidRDefault="009445E4" w:rsidP="00CA4F2C">
            <w:pPr>
              <w:rPr>
                <w:lang w:val="en-US"/>
              </w:rPr>
            </w:pPr>
          </w:p>
        </w:tc>
      </w:tr>
      <w:tr w:rsidR="00D47B5D" w:rsidTr="00E2398E">
        <w:trPr>
          <w:cantSplit/>
        </w:trPr>
        <w:tc>
          <w:tcPr>
            <w:tcW w:w="10686" w:type="dxa"/>
            <w:gridSpan w:val="3"/>
          </w:tcPr>
          <w:p w:rsidR="00E2189D" w:rsidRDefault="009445E4" w:rsidP="00C976B5">
            <w:r w:rsidRPr="00FD3CA2">
              <w:rPr>
                <w:bCs/>
                <w:noProof/>
                <w:lang w:val="en-US"/>
              </w:rPr>
              <w:t>Aucune donnée disponible</w:t>
            </w:r>
          </w:p>
        </w:tc>
      </w:tr>
      <w:tr w:rsidR="00D47B5D" w:rsidTr="00CA4F2C">
        <w:trPr>
          <w:cantSplit/>
        </w:trPr>
        <w:tc>
          <w:tcPr>
            <w:tcW w:w="3656" w:type="dxa"/>
          </w:tcPr>
          <w:p w:rsidR="006D07F2" w:rsidRPr="008F5973" w:rsidRDefault="009445E4" w:rsidP="000107D5">
            <w:pPr>
              <w:pStyle w:val="Subsubheading"/>
              <w:rPr>
                <w:lang w:val="en-US"/>
              </w:rPr>
            </w:pPr>
            <w:r w:rsidRPr="00BE145C">
              <w:rPr>
                <w:lang w:val="en-US"/>
              </w:rPr>
              <w:t xml:space="preserve">- </w:t>
            </w:r>
            <w:r w:rsidRPr="00BE145C">
              <w:rPr>
                <w:noProof/>
                <w:lang w:val="en-US"/>
              </w:rPr>
              <w:t>Transport par voie fluviale</w:t>
            </w:r>
          </w:p>
        </w:tc>
        <w:tc>
          <w:tcPr>
            <w:tcW w:w="160" w:type="dxa"/>
            <w:tcMar>
              <w:left w:w="0" w:type="dxa"/>
              <w:right w:w="0" w:type="dxa"/>
            </w:tcMar>
          </w:tcPr>
          <w:p w:rsidR="006D07F2" w:rsidRPr="00BE145C" w:rsidRDefault="009445E4" w:rsidP="00CA4F2C">
            <w:pPr>
              <w:rPr>
                <w:lang w:val="en-US"/>
              </w:rPr>
            </w:pPr>
          </w:p>
        </w:tc>
        <w:tc>
          <w:tcPr>
            <w:tcW w:w="6870" w:type="dxa"/>
            <w:tcMar>
              <w:left w:w="0" w:type="dxa"/>
            </w:tcMar>
          </w:tcPr>
          <w:p w:rsidR="006D07F2" w:rsidRPr="00BE145C" w:rsidRDefault="009445E4" w:rsidP="00CA4F2C">
            <w:pPr>
              <w:rPr>
                <w:lang w:val="en-US"/>
              </w:rPr>
            </w:pPr>
          </w:p>
        </w:tc>
      </w:tr>
      <w:tr w:rsidR="00D47B5D" w:rsidTr="00E2398E">
        <w:trPr>
          <w:cantSplit/>
        </w:trPr>
        <w:tc>
          <w:tcPr>
            <w:tcW w:w="10686" w:type="dxa"/>
            <w:gridSpan w:val="3"/>
          </w:tcPr>
          <w:p w:rsidR="00E2189D" w:rsidRDefault="009445E4" w:rsidP="00C976B5">
            <w:r w:rsidRPr="00FD3CA2">
              <w:rPr>
                <w:bCs/>
                <w:noProof/>
                <w:lang w:val="en-US"/>
              </w:rPr>
              <w:t>Aucune donnée disponible</w:t>
            </w:r>
          </w:p>
        </w:tc>
      </w:tr>
      <w:tr w:rsidR="00D47B5D" w:rsidTr="00CA4F2C">
        <w:trPr>
          <w:cantSplit/>
        </w:trPr>
        <w:tc>
          <w:tcPr>
            <w:tcW w:w="3656" w:type="dxa"/>
          </w:tcPr>
          <w:p w:rsidR="00EB441F" w:rsidRPr="008F5973" w:rsidRDefault="009445E4" w:rsidP="000107D5">
            <w:pPr>
              <w:pStyle w:val="Subsubheading"/>
              <w:rPr>
                <w:lang w:val="en-US"/>
              </w:rPr>
            </w:pPr>
            <w:r w:rsidRPr="00BE145C">
              <w:rPr>
                <w:lang w:val="en-US"/>
              </w:rPr>
              <w:lastRenderedPageBreak/>
              <w:t xml:space="preserve">- </w:t>
            </w:r>
            <w:r w:rsidRPr="00BE145C">
              <w:rPr>
                <w:noProof/>
                <w:lang w:val="en-US"/>
              </w:rPr>
              <w:t>Transport ferroviaire</w:t>
            </w:r>
          </w:p>
        </w:tc>
        <w:tc>
          <w:tcPr>
            <w:tcW w:w="160" w:type="dxa"/>
            <w:tcMar>
              <w:left w:w="0" w:type="dxa"/>
              <w:right w:w="0" w:type="dxa"/>
            </w:tcMar>
          </w:tcPr>
          <w:p w:rsidR="00EB441F" w:rsidRPr="003A26C2" w:rsidRDefault="009445E4" w:rsidP="003A26C2"/>
        </w:tc>
        <w:tc>
          <w:tcPr>
            <w:tcW w:w="6870" w:type="dxa"/>
            <w:tcMar>
              <w:left w:w="0" w:type="dxa"/>
            </w:tcMar>
          </w:tcPr>
          <w:p w:rsidR="00EB441F" w:rsidRPr="003A26C2" w:rsidRDefault="009445E4" w:rsidP="003A26C2"/>
        </w:tc>
      </w:tr>
      <w:tr w:rsidR="00D47B5D" w:rsidTr="00E2398E">
        <w:trPr>
          <w:cantSplit/>
        </w:trPr>
        <w:tc>
          <w:tcPr>
            <w:tcW w:w="10686" w:type="dxa"/>
            <w:gridSpan w:val="3"/>
          </w:tcPr>
          <w:p w:rsidR="00E2189D" w:rsidRDefault="009445E4" w:rsidP="00C976B5">
            <w:r w:rsidRPr="00FD3CA2">
              <w:rPr>
                <w:bCs/>
                <w:noProof/>
                <w:lang w:val="en-US"/>
              </w:rPr>
              <w:t>Aucune donnée disponible</w:t>
            </w:r>
          </w:p>
        </w:tc>
      </w:tr>
    </w:tbl>
    <w:p w:rsidR="004B6BF3" w:rsidRPr="003D458A" w:rsidRDefault="009445E4" w:rsidP="003D458A">
      <w:pPr>
        <w:spacing w:after="0"/>
        <w:rPr>
          <w:sz w:val="6"/>
          <w:szCs w:val="6"/>
        </w:rPr>
      </w:pPr>
    </w:p>
    <w:p w:rsidR="00BF2D1B" w:rsidRPr="00AC7615" w:rsidRDefault="009445E4" w:rsidP="008B76B8">
      <w:pPr>
        <w:pStyle w:val="Subheading"/>
        <w:rPr>
          <w:lang w:val="nl-BE"/>
        </w:rPr>
      </w:pPr>
      <w:r w:rsidRPr="00B63B3A">
        <w:rPr>
          <w:lang w:val="nl-BE"/>
        </w:rPr>
        <w:t>14.7.</w:t>
      </w:r>
      <w:r w:rsidRPr="00B63B3A">
        <w:rPr>
          <w:lang w:val="nl-BE"/>
        </w:rPr>
        <w:tab/>
      </w:r>
      <w:r>
        <w:rPr>
          <w:noProof/>
          <w:lang w:val="nl-BE"/>
        </w:rPr>
        <w:t xml:space="preserve">Transport en vrac conformément à l'annexe </w:t>
      </w:r>
      <w:r w:rsidRPr="00232E82">
        <w:t>II de la convention Marpol et au recueil IBC</w:t>
      </w:r>
    </w:p>
    <w:p w:rsidR="00BF2D1B" w:rsidRDefault="009445E4" w:rsidP="003D458A">
      <w:pPr>
        <w:spacing w:after="0"/>
        <w:rPr>
          <w:lang w:val="nl-BE"/>
        </w:rPr>
      </w:pPr>
      <w:r>
        <w:rPr>
          <w:lang w:val="nl-BE"/>
        </w:rPr>
        <w:t xml:space="preserve">Non </w:t>
      </w:r>
      <w:r>
        <w:rPr>
          <w:lang w:val="nl-BE"/>
        </w:rPr>
        <w:t>applicable</w:t>
      </w:r>
    </w:p>
    <w:p w:rsidR="0075599D" w:rsidRPr="00A01697" w:rsidRDefault="009445E4" w:rsidP="00696DE1">
      <w:pPr>
        <w:pStyle w:val="Heading"/>
        <w:outlineLvl w:val="0"/>
        <w:rPr>
          <w:lang w:val="fr-BE"/>
        </w:rPr>
      </w:pPr>
      <w:r>
        <w:rPr>
          <w:noProof/>
          <w:lang w:val="fr-BE"/>
        </w:rPr>
        <w:t>RUBRIQUE 15</w:t>
      </w:r>
      <w:r w:rsidRPr="00A01697">
        <w:rPr>
          <w:lang w:val="fr-BE"/>
        </w:rPr>
        <w:t xml:space="preserve">: </w:t>
      </w:r>
      <w:r>
        <w:rPr>
          <w:noProof/>
          <w:lang w:val="fr-BE"/>
        </w:rPr>
        <w:t>Informations relatives à la réglementation</w:t>
      </w:r>
    </w:p>
    <w:p w:rsidR="00174EB6" w:rsidRPr="00A01697" w:rsidRDefault="009445E4" w:rsidP="00174EB6">
      <w:pPr>
        <w:pStyle w:val="SpacingBeforeSubheading"/>
        <w:rPr>
          <w:lang w:val="fr-BE"/>
        </w:rPr>
      </w:pPr>
    </w:p>
    <w:p w:rsidR="0075599D" w:rsidRPr="0071538A" w:rsidRDefault="009445E4" w:rsidP="00696DE1">
      <w:pPr>
        <w:pStyle w:val="Subheading"/>
        <w:outlineLvl w:val="0"/>
        <w:rPr>
          <w:lang w:val="fr-BE"/>
        </w:rPr>
      </w:pPr>
      <w:r w:rsidRPr="0071538A">
        <w:rPr>
          <w:lang w:val="fr-BE"/>
        </w:rPr>
        <w:t>15.1.</w:t>
      </w:r>
      <w:r w:rsidRPr="0071538A">
        <w:rPr>
          <w:lang w:val="fr-BE"/>
        </w:rPr>
        <w:tab/>
      </w:r>
      <w:r>
        <w:rPr>
          <w:noProof/>
          <w:lang w:val="fr-BE"/>
        </w:rPr>
        <w:t xml:space="preserve">Réglementations/législation particulières à la </w:t>
      </w:r>
      <w:r w:rsidRPr="00232E82">
        <w:t>substance ou au mélange en matière de sécurité, de santé et d’environnement</w:t>
      </w:r>
    </w:p>
    <w:p w:rsidR="00237CFD" w:rsidRPr="0071538A" w:rsidRDefault="009445E4" w:rsidP="00696DE1">
      <w:pPr>
        <w:pStyle w:val="Subsubheading"/>
        <w:outlineLvl w:val="0"/>
        <w:rPr>
          <w:lang w:val="fr-BE"/>
        </w:rPr>
      </w:pPr>
      <w:r w:rsidRPr="0071538A">
        <w:rPr>
          <w:lang w:val="fr-BE"/>
        </w:rPr>
        <w:t>15.1.1.</w:t>
      </w:r>
      <w:r w:rsidRPr="0071538A">
        <w:rPr>
          <w:lang w:val="fr-BE"/>
        </w:rPr>
        <w:tab/>
      </w:r>
      <w:r>
        <w:rPr>
          <w:noProof/>
          <w:lang w:val="fr-BE"/>
        </w:rPr>
        <w:t>Réglementations UE</w:t>
      </w:r>
    </w:p>
    <w:p w:rsidR="00FC085D" w:rsidRDefault="009445E4" w:rsidP="002A3DB9">
      <w:pPr>
        <w:rPr>
          <w:sz w:val="2"/>
          <w:szCs w:val="2"/>
        </w:rPr>
      </w:pPr>
    </w:p>
    <w:p w:rsidR="00151C4D" w:rsidRPr="008A5044" w:rsidRDefault="009445E4" w:rsidP="002A3DB9">
      <w:pPr>
        <w:rPr>
          <w:sz w:val="2"/>
          <w:szCs w:val="2"/>
        </w:rPr>
      </w:pPr>
      <w:r>
        <w:rPr>
          <w:noProof/>
        </w:rPr>
        <w:t xml:space="preserve">Ne contient pas de substance soumise à restrictions </w:t>
      </w:r>
      <w:r>
        <w:t>selon l'annexe XVII de REACH</w:t>
      </w:r>
    </w:p>
    <w:p w:rsidR="002A3DB9" w:rsidRDefault="009445E4" w:rsidP="002A3DB9">
      <w:r>
        <w:rPr>
          <w:noProof/>
        </w:rPr>
        <w:t xml:space="preserve">Ne contient aucune substance de la liste candidate </w:t>
      </w:r>
      <w:r>
        <w:t>REACH</w:t>
      </w:r>
    </w:p>
    <w:p w:rsidR="00407A65" w:rsidRDefault="009445E4" w:rsidP="00407A65">
      <w:pPr>
        <w:spacing w:after="0"/>
        <w:rPr>
          <w:sz w:val="2"/>
          <w:szCs w:val="2"/>
        </w:rPr>
      </w:pPr>
    </w:p>
    <w:p w:rsidR="00234AEA" w:rsidRPr="00407A65" w:rsidRDefault="009445E4" w:rsidP="00234AEA">
      <w:pPr>
        <w:rPr>
          <w:sz w:val="2"/>
          <w:szCs w:val="2"/>
        </w:rPr>
      </w:pPr>
      <w:r>
        <w:rPr>
          <w:noProof/>
        </w:rPr>
        <w:t xml:space="preserve">Ne contient aucune substance listée à l'Annexe XIV de </w:t>
      </w:r>
      <w:r>
        <w:t>REACH</w:t>
      </w:r>
    </w:p>
    <w:p w:rsidR="007D4D87" w:rsidRPr="00D67BD5" w:rsidRDefault="009445E4" w:rsidP="00D67BD5">
      <w:pPr>
        <w:spacing w:after="0"/>
        <w:rPr>
          <w:sz w:val="2"/>
          <w:szCs w:val="2"/>
        </w:rPr>
      </w:pPr>
    </w:p>
    <w:tbl>
      <w:tblPr>
        <w:tblW w:w="0" w:type="auto"/>
        <w:tblInd w:w="-4" w:type="dxa"/>
        <w:tblLayout w:type="fixed"/>
        <w:tblLook w:val="04A0"/>
      </w:tblPr>
      <w:tblGrid>
        <w:gridCol w:w="3656"/>
        <w:gridCol w:w="160"/>
        <w:gridCol w:w="6870"/>
      </w:tblGrid>
      <w:tr w:rsidR="00D47B5D" w:rsidTr="009C6A4A">
        <w:trPr>
          <w:cantSplit/>
        </w:trPr>
        <w:tc>
          <w:tcPr>
            <w:tcW w:w="3656" w:type="dxa"/>
          </w:tcPr>
          <w:p w:rsidR="00247DFB" w:rsidRDefault="009445E4" w:rsidP="0067209F"/>
        </w:tc>
        <w:tc>
          <w:tcPr>
            <w:tcW w:w="160" w:type="dxa"/>
            <w:tcMar>
              <w:left w:w="0" w:type="dxa"/>
              <w:right w:w="0" w:type="dxa"/>
            </w:tcMar>
          </w:tcPr>
          <w:p w:rsidR="00247DFB" w:rsidRDefault="009445E4" w:rsidP="0067209F"/>
        </w:tc>
        <w:tc>
          <w:tcPr>
            <w:tcW w:w="6870" w:type="dxa"/>
            <w:tcMar>
              <w:left w:w="0" w:type="dxa"/>
            </w:tcMar>
          </w:tcPr>
          <w:p w:rsidR="00247DFB" w:rsidRDefault="009445E4" w:rsidP="0067209F"/>
        </w:tc>
      </w:tr>
      <w:tr w:rsidR="00D47B5D" w:rsidTr="009C6A4A">
        <w:trPr>
          <w:cantSplit/>
        </w:trPr>
        <w:tc>
          <w:tcPr>
            <w:tcW w:w="3656" w:type="dxa"/>
          </w:tcPr>
          <w:p w:rsidR="000E50B3" w:rsidRPr="008B108B" w:rsidRDefault="009445E4" w:rsidP="0067209F">
            <w:r>
              <w:rPr>
                <w:noProof/>
              </w:rPr>
              <w:t>Teneur en COV</w:t>
            </w:r>
          </w:p>
        </w:tc>
        <w:tc>
          <w:tcPr>
            <w:tcW w:w="160" w:type="dxa"/>
            <w:tcMar>
              <w:left w:w="0" w:type="dxa"/>
              <w:right w:w="0" w:type="dxa"/>
            </w:tcMar>
          </w:tcPr>
          <w:p w:rsidR="000E50B3" w:rsidRPr="00FF57F9" w:rsidRDefault="009445E4" w:rsidP="0067209F">
            <w:r>
              <w:t>:</w:t>
            </w:r>
          </w:p>
        </w:tc>
        <w:tc>
          <w:tcPr>
            <w:tcW w:w="6870" w:type="dxa"/>
            <w:tcMar>
              <w:left w:w="0" w:type="dxa"/>
            </w:tcMar>
          </w:tcPr>
          <w:p w:rsidR="000E50B3" w:rsidRPr="004D5224" w:rsidRDefault="009445E4" w:rsidP="0067209F">
            <w:r>
              <w:rPr>
                <w:noProof/>
              </w:rPr>
              <w:t>3,5 %</w:t>
            </w:r>
          </w:p>
        </w:tc>
      </w:tr>
    </w:tbl>
    <w:p w:rsidR="003F18CA" w:rsidRDefault="009445E4" w:rsidP="003F18CA">
      <w:pPr>
        <w:spacing w:after="0"/>
        <w:rPr>
          <w:sz w:val="2"/>
          <w:szCs w:val="2"/>
        </w:rPr>
      </w:pPr>
    </w:p>
    <w:p w:rsidR="00711C60" w:rsidRDefault="009445E4" w:rsidP="00342682">
      <w:pPr>
        <w:spacing w:after="0"/>
        <w:rPr>
          <w:sz w:val="2"/>
        </w:rPr>
      </w:pPr>
    </w:p>
    <w:p w:rsidR="00711C60" w:rsidRPr="00711C60" w:rsidRDefault="009445E4" w:rsidP="00342682">
      <w:pPr>
        <w:spacing w:after="0"/>
        <w:rPr>
          <w:sz w:val="2"/>
          <w:lang w:val="en-US"/>
        </w:rPr>
      </w:pPr>
    </w:p>
    <w:tbl>
      <w:tblPr>
        <w:tblW w:w="10589" w:type="dxa"/>
        <w:tblLayout w:type="fixed"/>
        <w:tblCellMar>
          <w:top w:w="20" w:type="dxa"/>
          <w:bottom w:w="20" w:type="dxa"/>
        </w:tblCellMar>
        <w:tblLook w:val="04A0"/>
      </w:tblPr>
      <w:tblGrid>
        <w:gridCol w:w="8749"/>
        <w:gridCol w:w="1735"/>
        <w:gridCol w:w="105"/>
      </w:tblGrid>
      <w:tr w:rsidR="00D47B5D" w:rsidTr="00322758">
        <w:trPr>
          <w:gridAfter w:val="1"/>
          <w:wAfter w:w="105" w:type="dxa"/>
          <w:cantSplit/>
        </w:trPr>
        <w:tc>
          <w:tcPr>
            <w:tcW w:w="10484" w:type="dxa"/>
            <w:gridSpan w:val="2"/>
            <w:tcMar>
              <w:left w:w="0" w:type="dxa"/>
            </w:tcMar>
          </w:tcPr>
          <w:p w:rsidR="00711C60" w:rsidRPr="00B86C53" w:rsidRDefault="009445E4" w:rsidP="00322758">
            <w:pPr>
              <w:pStyle w:val="Sansinterligne"/>
            </w:pPr>
            <w:r w:rsidRPr="00B86C53">
              <w:rPr>
                <w:noProof/>
                <w:lang w:val="nl-BE"/>
              </w:rPr>
              <w:t xml:space="preserve">Règlement sur les </w:t>
            </w:r>
            <w:r w:rsidRPr="00B86C53">
              <w:rPr>
                <w:noProof/>
                <w:lang w:val="nl-BE"/>
              </w:rPr>
              <w:t>détergents : Étiquetage du contenu:</w:t>
            </w:r>
          </w:p>
        </w:tc>
      </w:tr>
      <w:tr w:rsidR="00D47B5D" w:rsidTr="00322758">
        <w:trPr>
          <w:cantSplit/>
        </w:trPr>
        <w:tc>
          <w:tcPr>
            <w:tcW w:w="8749" w:type="dxa"/>
            <w:tcBorders>
              <w:top w:val="single" w:sz="4" w:space="0" w:color="0070C0"/>
              <w:left w:val="single" w:sz="4" w:space="0" w:color="0070C0"/>
              <w:bottom w:val="single" w:sz="4" w:space="0" w:color="0070C0"/>
              <w:right w:val="single" w:sz="4" w:space="0" w:color="0070C0"/>
            </w:tcBorders>
            <w:tcMar>
              <w:left w:w="108" w:type="dxa"/>
            </w:tcMar>
          </w:tcPr>
          <w:p w:rsidR="00711C60" w:rsidRPr="00B86C53" w:rsidRDefault="009445E4" w:rsidP="00322758">
            <w:pPr>
              <w:pStyle w:val="Sansinterligne"/>
              <w:rPr>
                <w:noProof/>
                <w:lang w:val="en-US"/>
              </w:rPr>
            </w:pPr>
            <w:r>
              <w:rPr>
                <w:b/>
                <w:noProof/>
              </w:rPr>
              <w:t>Composant</w:t>
            </w:r>
          </w:p>
        </w:tc>
        <w:tc>
          <w:tcPr>
            <w:tcW w:w="1840" w:type="dxa"/>
            <w:gridSpan w:val="2"/>
            <w:tcBorders>
              <w:top w:val="single" w:sz="4" w:space="0" w:color="0070C0"/>
              <w:left w:val="single" w:sz="4" w:space="0" w:color="0070C0"/>
              <w:bottom w:val="single" w:sz="4" w:space="0" w:color="0070C0"/>
              <w:right w:val="single" w:sz="4" w:space="0" w:color="0070C0"/>
            </w:tcBorders>
          </w:tcPr>
          <w:p w:rsidR="00711C60" w:rsidRPr="00B86C53" w:rsidRDefault="009445E4" w:rsidP="00322758">
            <w:pPr>
              <w:pStyle w:val="Sansinterligne"/>
              <w:rPr>
                <w:noProof/>
                <w:lang w:val="en-US"/>
              </w:rPr>
            </w:pPr>
            <w:r w:rsidRPr="00B86C53">
              <w:rPr>
                <w:b/>
              </w:rPr>
              <w:t>%</w:t>
            </w:r>
          </w:p>
        </w:tc>
      </w:tr>
      <w:tr w:rsidR="00D47B5D" w:rsidTr="00322758">
        <w:trPr>
          <w:cantSplit/>
        </w:trPr>
        <w:tc>
          <w:tcPr>
            <w:tcW w:w="8749" w:type="dxa"/>
            <w:tcBorders>
              <w:top w:val="single" w:sz="4" w:space="0" w:color="0070C0"/>
              <w:left w:val="single" w:sz="4" w:space="0" w:color="0070C0"/>
              <w:bottom w:val="single" w:sz="4" w:space="0" w:color="0070C0"/>
              <w:right w:val="single" w:sz="4" w:space="0" w:color="0070C0"/>
            </w:tcBorders>
            <w:tcMar>
              <w:left w:w="108" w:type="dxa"/>
            </w:tcMar>
          </w:tcPr>
          <w:p w:rsidR="00711C60" w:rsidRPr="00B86C53" w:rsidRDefault="009445E4" w:rsidP="00711C60">
            <w:pPr>
              <w:pStyle w:val="Sansinterligne"/>
            </w:pPr>
            <w:r>
              <w:rPr>
                <w:noProof/>
                <w:lang w:val="en-US"/>
              </w:rPr>
              <w:t>agents de surface</w:t>
            </w:r>
            <w:r w:rsidRPr="00B86C53">
              <w:t xml:space="preserve"> non ioniques</w:t>
            </w:r>
          </w:p>
        </w:tc>
        <w:tc>
          <w:tcPr>
            <w:tcW w:w="1840" w:type="dxa"/>
            <w:gridSpan w:val="2"/>
            <w:tcBorders>
              <w:top w:val="single" w:sz="4" w:space="0" w:color="0070C0"/>
              <w:left w:val="single" w:sz="4" w:space="0" w:color="0070C0"/>
              <w:bottom w:val="single" w:sz="4" w:space="0" w:color="0070C0"/>
              <w:right w:val="single" w:sz="4" w:space="0" w:color="0070C0"/>
            </w:tcBorders>
          </w:tcPr>
          <w:p w:rsidR="00711C60" w:rsidRPr="00B86C53" w:rsidRDefault="009445E4" w:rsidP="00711C60">
            <w:pPr>
              <w:pStyle w:val="Sansinterligne"/>
            </w:pPr>
            <w:r>
              <w:rPr>
                <w:noProof/>
                <w:lang w:val="en-US"/>
              </w:rPr>
              <w:t>&lt;5%</w:t>
            </w:r>
          </w:p>
        </w:tc>
      </w:tr>
      <w:tr w:rsidR="00D47B5D" w:rsidTr="00322758">
        <w:trPr>
          <w:cantSplit/>
        </w:trPr>
        <w:tc>
          <w:tcPr>
            <w:tcW w:w="8749" w:type="dxa"/>
            <w:tcBorders>
              <w:top w:val="single" w:sz="4" w:space="0" w:color="0070C0"/>
              <w:left w:val="single" w:sz="4" w:space="0" w:color="0070C0"/>
              <w:bottom w:val="single" w:sz="4" w:space="0" w:color="0070C0"/>
              <w:right w:val="single" w:sz="4" w:space="0" w:color="0070C0"/>
            </w:tcBorders>
            <w:tcMar>
              <w:left w:w="108" w:type="dxa"/>
            </w:tcMar>
          </w:tcPr>
          <w:p w:rsidR="00711C60" w:rsidRPr="00B86C53" w:rsidRDefault="009445E4" w:rsidP="00711C60">
            <w:pPr>
              <w:pStyle w:val="Sansinterligne"/>
            </w:pPr>
            <w:r>
              <w:rPr>
                <w:noProof/>
                <w:lang w:val="en-US"/>
              </w:rPr>
              <w:t>parfums</w:t>
            </w:r>
          </w:p>
        </w:tc>
        <w:tc>
          <w:tcPr>
            <w:tcW w:w="1840" w:type="dxa"/>
            <w:gridSpan w:val="2"/>
            <w:tcBorders>
              <w:top w:val="single" w:sz="4" w:space="0" w:color="0070C0"/>
              <w:left w:val="single" w:sz="4" w:space="0" w:color="0070C0"/>
              <w:bottom w:val="single" w:sz="4" w:space="0" w:color="0070C0"/>
              <w:right w:val="single" w:sz="4" w:space="0" w:color="0070C0"/>
            </w:tcBorders>
          </w:tcPr>
          <w:p w:rsidR="00711C60" w:rsidRPr="00B86C53" w:rsidRDefault="009445E4" w:rsidP="00711C60">
            <w:pPr>
              <w:pStyle w:val="Sansinterligne"/>
            </w:pPr>
          </w:p>
        </w:tc>
      </w:tr>
    </w:tbl>
    <w:p w:rsidR="00034909" w:rsidRPr="00711C60" w:rsidRDefault="009445E4" w:rsidP="00711C60">
      <w:pPr>
        <w:spacing w:after="0"/>
        <w:rPr>
          <w:sz w:val="2"/>
          <w:szCs w:val="2"/>
          <w:lang w:val="en-US"/>
        </w:rPr>
      </w:pPr>
      <w:r w:rsidRPr="00711C60">
        <w:rPr>
          <w:sz w:val="2"/>
          <w:szCs w:val="2"/>
          <w:lang w:val="en-US"/>
        </w:rPr>
        <w:t xml:space="preserve"> </w:t>
      </w:r>
    </w:p>
    <w:p w:rsidR="00B86C53" w:rsidRPr="00711C60" w:rsidRDefault="009445E4" w:rsidP="00CE56F2">
      <w:pPr>
        <w:spacing w:after="0"/>
        <w:rPr>
          <w:sz w:val="2"/>
          <w:szCs w:val="2"/>
          <w:lang w:val="en-US"/>
        </w:rPr>
      </w:pPr>
      <w:r w:rsidRPr="00711C60">
        <w:rPr>
          <w:sz w:val="2"/>
          <w:szCs w:val="2"/>
          <w:lang w:val="en-US"/>
        </w:rPr>
        <w:t xml:space="preserve"> </w:t>
      </w:r>
    </w:p>
    <w:p w:rsidR="00333E6E" w:rsidRPr="00BE145C" w:rsidRDefault="009445E4" w:rsidP="00CE56F2">
      <w:pPr>
        <w:pStyle w:val="Sansinterligne"/>
        <w:rPr>
          <w:noProof/>
          <w:sz w:val="2"/>
          <w:szCs w:val="2"/>
          <w:lang w:val="en-US"/>
        </w:rPr>
      </w:pPr>
    </w:p>
    <w:p w:rsidR="00865F2D" w:rsidRPr="00D83F2A" w:rsidRDefault="009445E4" w:rsidP="00D83F2A">
      <w:pPr>
        <w:spacing w:after="0"/>
        <w:rPr>
          <w:sz w:val="2"/>
          <w:szCs w:val="2"/>
          <w:lang w:val="en-US"/>
        </w:rPr>
      </w:pPr>
    </w:p>
    <w:p w:rsidR="00237CFD" w:rsidRPr="00357F1B" w:rsidRDefault="009445E4" w:rsidP="00237CFD">
      <w:pPr>
        <w:pStyle w:val="Subsubheading"/>
        <w:rPr>
          <w:lang w:val="en-US"/>
        </w:rPr>
      </w:pPr>
      <w:r w:rsidRPr="00357F1B">
        <w:rPr>
          <w:lang w:val="en-US"/>
        </w:rPr>
        <w:t>15.1.2.</w:t>
      </w:r>
      <w:r w:rsidRPr="00357F1B">
        <w:rPr>
          <w:lang w:val="en-US"/>
        </w:rPr>
        <w:tab/>
      </w:r>
      <w:r>
        <w:rPr>
          <w:noProof/>
          <w:lang w:val="en-US"/>
        </w:rPr>
        <w:t>Directives nationales</w:t>
      </w:r>
    </w:p>
    <w:p w:rsidR="00DA03F7" w:rsidRPr="00357F1B" w:rsidRDefault="009445E4" w:rsidP="00DA03F7">
      <w:pPr>
        <w:rPr>
          <w:lang w:val="en-US"/>
        </w:rPr>
      </w:pPr>
      <w:r>
        <w:rPr>
          <w:noProof/>
        </w:rPr>
        <w:t>MESURES DE PREVENTION DES RISQUES CHIMIQUES (agents chimiques dangereux</w:t>
      </w:r>
      <w:r>
        <w:t>) : articles R4412-1 à R4412-58 du Code du Travail.</w:t>
      </w:r>
      <w:r>
        <w:br/>
      </w:r>
      <w:r>
        <w:t>AERATION ET ASSAINISSEMENT DES LOCAUX : Articles R4222-1 à R4222-26 du code du travail.</w:t>
      </w:r>
      <w:r>
        <w:br/>
        <w:t>MALADIES PROFESSIONNELLES: Article L461-4 du Code de la Sécurité Sociale : Déclaration obligatoire d'emploi à la Caisse Primaire d'Assurance Maladie et à l'Inspection d</w:t>
      </w:r>
      <w:r>
        <w:t>u Travail.</w:t>
      </w:r>
    </w:p>
    <w:p w:rsidR="000D5F72" w:rsidRDefault="009445E4" w:rsidP="000D5F72">
      <w:pPr>
        <w:pStyle w:val="SpacingBeforeSubheading"/>
        <w:rPr>
          <w:sz w:val="2"/>
          <w:szCs w:val="2"/>
          <w:lang w:val="en-US"/>
        </w:rPr>
      </w:pPr>
    </w:p>
    <w:tbl>
      <w:tblPr>
        <w:tblW w:w="10686" w:type="dxa"/>
        <w:tblInd w:w="-4" w:type="dxa"/>
        <w:tblLayout w:type="fixed"/>
        <w:tblLook w:val="04A0"/>
      </w:tblPr>
      <w:tblGrid>
        <w:gridCol w:w="3656"/>
        <w:gridCol w:w="160"/>
        <w:gridCol w:w="6870"/>
      </w:tblGrid>
      <w:tr w:rsidR="00D47B5D" w:rsidTr="000A3FA6">
        <w:trPr>
          <w:cantSplit/>
        </w:trPr>
        <w:tc>
          <w:tcPr>
            <w:tcW w:w="10686" w:type="dxa"/>
            <w:gridSpan w:val="3"/>
            <w:tcMar>
              <w:top w:w="85" w:type="dxa"/>
            </w:tcMar>
          </w:tcPr>
          <w:p w:rsidR="00000C39" w:rsidRDefault="009445E4" w:rsidP="00000C39">
            <w:r>
              <w:rPr>
                <w:b/>
                <w:noProof/>
                <w:color w:val="000000"/>
                <w:lang w:val="en-US"/>
              </w:rPr>
              <w:t>France</w:t>
            </w:r>
          </w:p>
        </w:tc>
      </w:tr>
      <w:tr w:rsidR="00D47B5D" w:rsidTr="000A3FA6">
        <w:trPr>
          <w:cantSplit/>
        </w:trPr>
        <w:tc>
          <w:tcPr>
            <w:tcW w:w="3656" w:type="dxa"/>
          </w:tcPr>
          <w:p w:rsidR="00000C39" w:rsidRPr="004D6E7D" w:rsidRDefault="009445E4" w:rsidP="00000C39">
            <w:r>
              <w:rPr>
                <w:noProof/>
              </w:rPr>
              <w:t>Maladies professionnelles</w:t>
            </w:r>
          </w:p>
        </w:tc>
        <w:tc>
          <w:tcPr>
            <w:tcW w:w="160" w:type="dxa"/>
            <w:tcMar>
              <w:left w:w="0" w:type="dxa"/>
              <w:right w:w="0" w:type="dxa"/>
            </w:tcMar>
          </w:tcPr>
          <w:p w:rsidR="00000C39" w:rsidRDefault="009445E4" w:rsidP="00000C39">
            <w:pPr>
              <w:rPr>
                <w:lang w:val="nl-BE"/>
              </w:rPr>
            </w:pPr>
            <w:r>
              <w:rPr>
                <w:lang w:val="nl-BE"/>
              </w:rPr>
              <w:t>:</w:t>
            </w:r>
          </w:p>
        </w:tc>
        <w:tc>
          <w:tcPr>
            <w:tcW w:w="6870" w:type="dxa"/>
            <w:tcMar>
              <w:left w:w="0" w:type="dxa"/>
            </w:tcMar>
          </w:tcPr>
          <w:p w:rsidR="00000C39" w:rsidRPr="0046753F" w:rsidRDefault="009445E4" w:rsidP="00000C39">
            <w:r>
              <w:rPr>
                <w:noProof/>
              </w:rPr>
              <w:t>RG 84 - Affections engendrées par les solvants organiques liquides</w:t>
            </w:r>
            <w:r>
              <w:t xml:space="preserve"> à usage professionnel</w:t>
            </w:r>
          </w:p>
        </w:tc>
      </w:tr>
    </w:tbl>
    <w:p w:rsidR="00D3578A" w:rsidRDefault="009445E4">
      <w:pPr>
        <w:rPr>
          <w:sz w:val="2"/>
          <w:szCs w:val="2"/>
        </w:rPr>
      </w:pPr>
    </w:p>
    <w:p w:rsidR="00D764B0" w:rsidRPr="00BE145C" w:rsidRDefault="009445E4" w:rsidP="00D764B0">
      <w:pPr>
        <w:pStyle w:val="SpacingBeforeSubheading"/>
        <w:rPr>
          <w:sz w:val="2"/>
          <w:szCs w:val="2"/>
          <w:lang w:val="en-US"/>
        </w:rPr>
      </w:pPr>
    </w:p>
    <w:p w:rsidR="00276105" w:rsidRDefault="009445E4" w:rsidP="00276105">
      <w:pPr>
        <w:pStyle w:val="SpacingBeforeSubheading"/>
        <w:rPr>
          <w:sz w:val="2"/>
          <w:szCs w:val="2"/>
          <w:lang w:val="en-US"/>
        </w:rPr>
      </w:pPr>
    </w:p>
    <w:p w:rsidR="00A81651" w:rsidRPr="0064784A" w:rsidRDefault="009445E4" w:rsidP="0064784A">
      <w:pPr>
        <w:rPr>
          <w:sz w:val="2"/>
          <w:szCs w:val="2"/>
        </w:rPr>
      </w:pPr>
    </w:p>
    <w:p w:rsidR="0064784A" w:rsidRPr="0064784A" w:rsidRDefault="009445E4" w:rsidP="0064784A">
      <w:pPr>
        <w:rPr>
          <w:sz w:val="2"/>
          <w:szCs w:val="2"/>
        </w:rPr>
      </w:pPr>
    </w:p>
    <w:p w:rsidR="0075599D" w:rsidRPr="008D25BA" w:rsidRDefault="009445E4" w:rsidP="00696DE1">
      <w:pPr>
        <w:pStyle w:val="Subheading"/>
        <w:outlineLvl w:val="0"/>
        <w:rPr>
          <w:lang w:val="en-US"/>
        </w:rPr>
      </w:pPr>
      <w:r w:rsidRPr="00FF469C">
        <w:rPr>
          <w:lang w:val="fr-BE"/>
        </w:rPr>
        <w:t>15.2.</w:t>
      </w:r>
      <w:r w:rsidRPr="00FF469C">
        <w:rPr>
          <w:lang w:val="fr-BE"/>
        </w:rPr>
        <w:tab/>
      </w:r>
      <w:r w:rsidRPr="006A7D73">
        <w:rPr>
          <w:noProof/>
          <w:lang w:val="en-US"/>
        </w:rPr>
        <w:t>Évaluation de la sécurité chimique</w:t>
      </w:r>
    </w:p>
    <w:p w:rsidR="004D0747" w:rsidRPr="008D25BA" w:rsidRDefault="009445E4" w:rsidP="004D0747">
      <w:pPr>
        <w:rPr>
          <w:lang w:val="en-US"/>
        </w:rPr>
      </w:pPr>
      <w:r w:rsidRPr="008D25BA">
        <w:rPr>
          <w:lang w:val="en-US"/>
        </w:rPr>
        <w:t>Pas d'information complémentaire disponible</w:t>
      </w:r>
    </w:p>
    <w:p w:rsidR="008E2D47" w:rsidRPr="009043A5" w:rsidRDefault="009445E4" w:rsidP="00F327A7">
      <w:pPr>
        <w:spacing w:after="0"/>
        <w:rPr>
          <w:sz w:val="2"/>
          <w:szCs w:val="2"/>
          <w:lang w:val="fr-BE"/>
        </w:rPr>
      </w:pPr>
      <w:r w:rsidRPr="009043A5">
        <w:rPr>
          <w:sz w:val="2"/>
          <w:szCs w:val="2"/>
          <w:lang w:val="fr-BE"/>
        </w:rPr>
        <w:t xml:space="preserve"> </w:t>
      </w:r>
    </w:p>
    <w:p w:rsidR="000C5C21" w:rsidRDefault="009445E4" w:rsidP="000C5C21">
      <w:pPr>
        <w:pStyle w:val="Heading"/>
      </w:pPr>
      <w:r>
        <w:rPr>
          <w:noProof/>
          <w:lang w:val="fr-BE"/>
        </w:rPr>
        <w:t>RUBRIQUE 16</w:t>
      </w:r>
      <w:r w:rsidRPr="00A01697">
        <w:rPr>
          <w:lang w:val="fr-BE"/>
        </w:rPr>
        <w:t xml:space="preserve">: </w:t>
      </w:r>
      <w:r>
        <w:rPr>
          <w:noProof/>
          <w:lang w:val="fr-BE"/>
        </w:rPr>
        <w:t xml:space="preserve">Autres </w:t>
      </w:r>
      <w:r>
        <w:rPr>
          <w:noProof/>
          <w:lang w:val="fr-BE"/>
        </w:rPr>
        <w:t>informations</w:t>
      </w:r>
    </w:p>
    <w:p w:rsidR="000C5C21" w:rsidRDefault="009445E4" w:rsidP="000C5C21">
      <w:pPr>
        <w:rPr>
          <w:sz w:val="4"/>
          <w:szCs w:val="4"/>
        </w:rPr>
      </w:pPr>
    </w:p>
    <w:p w:rsidR="008C502B" w:rsidRDefault="009445E4" w:rsidP="007F1950">
      <w:pPr>
        <w:spacing w:after="0"/>
        <w:rPr>
          <w:sz w:val="2"/>
          <w:szCs w:val="2"/>
          <w:lang w:val="fr-BE"/>
        </w:rPr>
      </w:pPr>
    </w:p>
    <w:tbl>
      <w:tblPr>
        <w:tblW w:w="10490" w:type="dxa"/>
        <w:tblLayout w:type="fixed"/>
        <w:tblCellMar>
          <w:top w:w="20" w:type="dxa"/>
          <w:bottom w:w="20" w:type="dxa"/>
        </w:tblCellMar>
        <w:tblLook w:val="04A0"/>
      </w:tblPr>
      <w:tblGrid>
        <w:gridCol w:w="1276"/>
        <w:gridCol w:w="9214"/>
      </w:tblGrid>
      <w:tr w:rsidR="00D47B5D" w:rsidTr="007F1950">
        <w:trPr>
          <w:cantSplit/>
        </w:trPr>
        <w:tc>
          <w:tcPr>
            <w:tcW w:w="10490" w:type="dxa"/>
            <w:gridSpan w:val="2"/>
            <w:tcMar>
              <w:left w:w="0" w:type="dxa"/>
            </w:tcMar>
          </w:tcPr>
          <w:p w:rsidR="007F1950" w:rsidRDefault="009445E4" w:rsidP="004437C4">
            <w:pPr>
              <w:pStyle w:val="Sansinterligne"/>
            </w:pPr>
            <w:r>
              <w:rPr>
                <w:noProof/>
              </w:rPr>
              <w:t>Abréviations et acronymes</w:t>
            </w:r>
            <w:r>
              <w:t>:</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ADR : Accord européen relatif au transport international de marchandises Dangereuses par la Route</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IMDG :  International Maritime Dangerous Goods</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IATA : Association Internationale pour le transport aérien</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 xml:space="preserve">OACI : Organisation de l'Aviation Civile Internationale </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RID : Regulations concerning the International carriage of Dangerous goods by rail.</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Classe de danger pour l'eau (WGK)</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LC50 :l concentration léthal pour une population tuée à 50 %</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 xml:space="preserve">DL50 : Dose léthal pour détruire 50% d'une population </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CAS : Chemical Abstract Service</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REACH : Registration, Evaluation, Authorization and restriction of CHemicals</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SVHC : Substances of Very High Concern (Substances Extrèmement préocupantes)</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r>
              <w:rPr>
                <w:noProof/>
              </w:rPr>
              <w:t>DNEL</w:t>
            </w: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Dos</w:t>
            </w:r>
            <w:r>
              <w:rPr>
                <w:noProof/>
              </w:rPr>
              <w:t>e dérivée sans effet</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r>
              <w:rPr>
                <w:noProof/>
              </w:rPr>
              <w:t>PNEC</w:t>
            </w: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Concentration(s) prédite(s) sans effet</w:t>
            </w:r>
          </w:p>
        </w:tc>
      </w:tr>
      <w:tr w:rsidR="00D47B5D" w:rsidTr="006471B6">
        <w:trPr>
          <w:cantSplit/>
        </w:trPr>
        <w:tc>
          <w:tcPr>
            <w:tcW w:w="1276" w:type="dxa"/>
            <w:tcBorders>
              <w:top w:val="single" w:sz="4" w:space="0" w:color="0070C0"/>
              <w:left w:val="single" w:sz="4" w:space="0" w:color="0070C0"/>
              <w:bottom w:val="single" w:sz="4" w:space="0" w:color="0070C0"/>
              <w:right w:val="single" w:sz="4" w:space="0" w:color="0070C0"/>
            </w:tcBorders>
            <w:tcMar>
              <w:left w:w="108" w:type="dxa"/>
            </w:tcMar>
          </w:tcPr>
          <w:p w:rsidR="007F1950" w:rsidRPr="007319BE" w:rsidRDefault="009445E4" w:rsidP="00391F9E">
            <w:pPr>
              <w:pStyle w:val="Sansinterligne"/>
              <w:rPr>
                <w:noProof/>
              </w:rPr>
            </w:pPr>
          </w:p>
        </w:tc>
        <w:tc>
          <w:tcPr>
            <w:tcW w:w="9214" w:type="dxa"/>
            <w:tcBorders>
              <w:top w:val="single" w:sz="4" w:space="0" w:color="0070C0"/>
              <w:left w:val="single" w:sz="4" w:space="0" w:color="0070C0"/>
              <w:bottom w:val="single" w:sz="4" w:space="0" w:color="0070C0"/>
              <w:right w:val="single" w:sz="4" w:space="0" w:color="0070C0"/>
            </w:tcBorders>
            <w:tcMar>
              <w:left w:w="108" w:type="dxa"/>
            </w:tcMar>
          </w:tcPr>
          <w:p w:rsidR="007F1950" w:rsidRDefault="009445E4" w:rsidP="007F1950">
            <w:pPr>
              <w:pStyle w:val="Sansinterligne"/>
              <w:rPr>
                <w:noProof/>
              </w:rPr>
            </w:pPr>
            <w:r>
              <w:rPr>
                <w:noProof/>
              </w:rPr>
              <w:t>SADT : Température de décomposition auto accélérée</w:t>
            </w:r>
          </w:p>
        </w:tc>
      </w:tr>
    </w:tbl>
    <w:p w:rsidR="007F1950" w:rsidRPr="007F1950" w:rsidRDefault="009445E4" w:rsidP="00F12D69">
      <w:pPr>
        <w:rPr>
          <w:sz w:val="2"/>
          <w:szCs w:val="2"/>
        </w:rPr>
      </w:pPr>
    </w:p>
    <w:tbl>
      <w:tblPr>
        <w:tblW w:w="0" w:type="auto"/>
        <w:tblInd w:w="-4" w:type="dxa"/>
        <w:tblLayout w:type="fixed"/>
        <w:tblLook w:val="04A0"/>
      </w:tblPr>
      <w:tblGrid>
        <w:gridCol w:w="3656"/>
        <w:gridCol w:w="160"/>
        <w:gridCol w:w="6870"/>
      </w:tblGrid>
      <w:tr w:rsidR="00D47B5D" w:rsidTr="002A3880">
        <w:trPr>
          <w:cantSplit/>
        </w:trPr>
        <w:tc>
          <w:tcPr>
            <w:tcW w:w="3656" w:type="dxa"/>
          </w:tcPr>
          <w:p w:rsidR="001B607A" w:rsidRPr="004D6E7D" w:rsidRDefault="009445E4" w:rsidP="002A3880">
            <w:r>
              <w:rPr>
                <w:noProof/>
              </w:rPr>
              <w:t>Conseils de formation</w:t>
            </w:r>
          </w:p>
        </w:tc>
        <w:tc>
          <w:tcPr>
            <w:tcW w:w="160" w:type="dxa"/>
            <w:tcMar>
              <w:left w:w="0" w:type="dxa"/>
              <w:right w:w="0" w:type="dxa"/>
            </w:tcMar>
          </w:tcPr>
          <w:p w:rsidR="001B607A" w:rsidRDefault="009445E4" w:rsidP="002A3880">
            <w:pPr>
              <w:rPr>
                <w:lang w:val="nl-BE"/>
              </w:rPr>
            </w:pPr>
            <w:r>
              <w:rPr>
                <w:lang w:val="nl-BE"/>
              </w:rPr>
              <w:t>:</w:t>
            </w:r>
          </w:p>
        </w:tc>
        <w:tc>
          <w:tcPr>
            <w:tcW w:w="6870" w:type="dxa"/>
            <w:tcMar>
              <w:left w:w="0" w:type="dxa"/>
            </w:tcMar>
          </w:tcPr>
          <w:p w:rsidR="001B607A" w:rsidRPr="0046753F" w:rsidRDefault="009445E4" w:rsidP="002A3880">
            <w:r>
              <w:rPr>
                <w:noProof/>
              </w:rPr>
              <w:t xml:space="preserve">Ce produit est exclusivement destiné à l'usage décrit </w:t>
            </w:r>
            <w:r>
              <w:t>sur l'emballage.</w:t>
            </w:r>
          </w:p>
        </w:tc>
      </w:tr>
      <w:tr w:rsidR="00D47B5D" w:rsidTr="002A3880">
        <w:trPr>
          <w:cantSplit/>
        </w:trPr>
        <w:tc>
          <w:tcPr>
            <w:tcW w:w="3656" w:type="dxa"/>
          </w:tcPr>
          <w:p w:rsidR="00B0186E" w:rsidRPr="004D6E7D" w:rsidRDefault="009445E4" w:rsidP="002A3880">
            <w:r>
              <w:rPr>
                <w:noProof/>
              </w:rPr>
              <w:t>Autres informations</w:t>
            </w:r>
          </w:p>
        </w:tc>
        <w:tc>
          <w:tcPr>
            <w:tcW w:w="160" w:type="dxa"/>
            <w:tcMar>
              <w:left w:w="0" w:type="dxa"/>
              <w:right w:w="0" w:type="dxa"/>
            </w:tcMar>
          </w:tcPr>
          <w:p w:rsidR="00B0186E" w:rsidRDefault="009445E4" w:rsidP="002A3880">
            <w:pPr>
              <w:rPr>
                <w:lang w:val="nl-BE"/>
              </w:rPr>
            </w:pPr>
            <w:r>
              <w:rPr>
                <w:lang w:val="nl-BE"/>
              </w:rPr>
              <w:t>:</w:t>
            </w:r>
          </w:p>
        </w:tc>
        <w:tc>
          <w:tcPr>
            <w:tcW w:w="6870" w:type="dxa"/>
            <w:tcMar>
              <w:left w:w="0" w:type="dxa"/>
            </w:tcMar>
          </w:tcPr>
          <w:p w:rsidR="00B0186E" w:rsidRPr="0046753F" w:rsidRDefault="009445E4" w:rsidP="002A3880">
            <w:r>
              <w:rPr>
                <w:noProof/>
              </w:rPr>
              <w:t xml:space="preserve">Les informations </w:t>
            </w:r>
            <w:r>
              <w:rPr>
                <w:noProof/>
              </w:rPr>
              <w:t>données dans cette fiche de données de sécurité</w:t>
            </w:r>
            <w:r>
              <w:t xml:space="preserve"> sont basées sur l'état de nos connaissances actuelles et sur notre expérience. La fiche de données de sécurité fournit une description des exigences de sécurité du produit et non pas une garantie des propriét</w:t>
            </w:r>
            <w:r>
              <w:t>és de celui-ci. Il est de la responsabilité de l'utilisateur de prendre toutes les mesures nécessaires pour satisfaire les lois et règlements locaux en vigueur.</w:t>
            </w:r>
          </w:p>
        </w:tc>
      </w:tr>
    </w:tbl>
    <w:p w:rsidR="007F6BFD" w:rsidRPr="00D762D5" w:rsidRDefault="009445E4" w:rsidP="007F6BFD">
      <w:pPr>
        <w:keepNext/>
        <w:spacing w:after="0"/>
        <w:rPr>
          <w:sz w:val="2"/>
          <w:szCs w:val="2"/>
        </w:rPr>
      </w:pPr>
    </w:p>
    <w:p w:rsidR="00D762D5" w:rsidRPr="004D009A" w:rsidRDefault="009445E4" w:rsidP="000E50B3">
      <w:pPr>
        <w:keepNext/>
        <w:spacing w:after="0"/>
        <w:rPr>
          <w:sz w:val="2"/>
          <w:szCs w:val="2"/>
        </w:rPr>
      </w:pPr>
    </w:p>
    <w:tbl>
      <w:tblPr>
        <w:tblW w:w="0" w:type="auto"/>
        <w:tblLayout w:type="fixed"/>
        <w:tblCellMar>
          <w:top w:w="20" w:type="dxa"/>
          <w:bottom w:w="20" w:type="dxa"/>
        </w:tblCellMar>
        <w:tblLook w:val="04A0"/>
      </w:tblPr>
      <w:tblGrid>
        <w:gridCol w:w="2694"/>
        <w:gridCol w:w="7796"/>
      </w:tblGrid>
      <w:tr w:rsidR="00D47B5D" w:rsidTr="009159B8">
        <w:trPr>
          <w:cantSplit/>
        </w:trPr>
        <w:tc>
          <w:tcPr>
            <w:tcW w:w="10490" w:type="dxa"/>
            <w:gridSpan w:val="2"/>
            <w:tcMar>
              <w:left w:w="0" w:type="dxa"/>
            </w:tcMar>
          </w:tcPr>
          <w:p w:rsidR="005665EB" w:rsidRPr="005665EB" w:rsidRDefault="009445E4" w:rsidP="005665EB">
            <w:pPr>
              <w:pStyle w:val="Sansinterligne"/>
              <w:rPr>
                <w:lang w:val="fr-BE"/>
              </w:rPr>
            </w:pPr>
            <w:r w:rsidRPr="00440718">
              <w:rPr>
                <w:lang w:val="fr-BE"/>
              </w:rPr>
              <w:t xml:space="preserve"> </w:t>
            </w:r>
            <w:r>
              <w:rPr>
                <w:noProof/>
                <w:lang w:val="fr-BE"/>
              </w:rPr>
              <w:t xml:space="preserve">Texte intégral des phrases </w:t>
            </w:r>
            <w:r>
              <w:t>H et EUH</w:t>
            </w:r>
            <w:r w:rsidRPr="00440718">
              <w:rPr>
                <w:lang w:val="fr-BE"/>
              </w:rPr>
              <w:t>:</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 xml:space="preserve">Acute Tox. </w:t>
            </w:r>
            <w:r>
              <w:rPr>
                <w:lang w:val="nl-BE"/>
              </w:rPr>
              <w:t>4 (Dermal)</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Toxicité aiguë (</w:t>
            </w:r>
            <w:r>
              <w:t xml:space="preserve">par voie </w:t>
            </w:r>
            <w:r>
              <w:t>cutanée), Catégorie 4</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 xml:space="preserve">Acute Tox. </w:t>
            </w:r>
            <w:r>
              <w:rPr>
                <w:lang w:val="nl-BE"/>
              </w:rPr>
              <w:t>4 (Oral)</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Toxicité aiguë (</w:t>
            </w:r>
            <w:r>
              <w:t>par voie orale), Catégorie 4</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Aquatic Acute 1</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Dangereux pour le</w:t>
            </w:r>
            <w:r>
              <w:t xml:space="preserve"> milieu aquatique — Danger aigu, Catégorie 1</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Aquatic Chronic 1</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Dangereux pour le</w:t>
            </w:r>
            <w:r>
              <w:t xml:space="preserve"> milieu aquatique — Danger chronique, Catégorie 1</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Aq</w:t>
            </w:r>
            <w:r>
              <w:rPr>
                <w:noProof/>
              </w:rPr>
              <w:t>uatic Chronic 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Dangereux pour le</w:t>
            </w:r>
            <w:r>
              <w:t xml:space="preserve"> milieu aquatique — Danger chronique, Catégorie 2</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Aquatic Chronic 3</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Dangereux pour le</w:t>
            </w:r>
            <w:r>
              <w:t xml:space="preserve"> milieu aquatique — Danger chronique, Catégorie 3</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lastRenderedPageBreak/>
              <w:t xml:space="preserve">Eye Dam. </w:t>
            </w:r>
            <w:r>
              <w:rPr>
                <w:lang w:val="nl-BE"/>
              </w:rPr>
              <w:t>1</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Lésions oculaires graves</w:t>
            </w:r>
            <w:r>
              <w:t>/irritation oculaire, Catégorie 1</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 xml:space="preserve">Eye Irrit. </w:t>
            </w:r>
            <w:r>
              <w:rPr>
                <w:lang w:val="nl-BE"/>
              </w:rPr>
              <w:t>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Lésions oculaires graves</w:t>
            </w:r>
            <w:r>
              <w:t>/irritation oculaire, Catégorie 2</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 xml:space="preserve">Skin Irrit. </w:t>
            </w:r>
            <w:r>
              <w:rPr>
                <w:lang w:val="nl-BE"/>
              </w:rPr>
              <w:t>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Corrosif/irritant pour</w:t>
            </w:r>
            <w:r>
              <w:t xml:space="preserve"> la peau, Catégorie 2</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H302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Nocif en cas</w:t>
            </w:r>
            <w:r>
              <w:t xml:space="preserve"> d'ingestion.</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H312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Nocif par contact</w:t>
            </w:r>
            <w:r>
              <w:t xml:space="preserve"> cutané.</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H315</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Provoque une irritation</w:t>
            </w:r>
            <w:r>
              <w:t xml:space="preserve"> cutanée.</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H318</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Provoque de graves</w:t>
            </w:r>
            <w:r>
              <w:t xml:space="preserve"> lésions des</w:t>
            </w:r>
            <w:r>
              <w:t xml:space="preserve"> yeux.</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H319</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Provoque une sévère</w:t>
            </w:r>
            <w:r>
              <w:t xml:space="preserve"> irritation des yeux.</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H400</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Très toxique pour</w:t>
            </w:r>
            <w:r>
              <w:t xml:space="preserve"> les organismes aquatiques.</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H410</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Très toxique pour</w:t>
            </w:r>
            <w:r>
              <w:t xml:space="preserve"> les organismes aquatiques, entraîne des effets néfastes à long terme.</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H411</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Toxique pour les</w:t>
            </w:r>
            <w:r>
              <w:t xml:space="preserve"> organismes aquatiques, entraîne des effets néfastes à long terme.</w:t>
            </w:r>
          </w:p>
        </w:tc>
      </w:tr>
      <w:tr w:rsidR="00D47B5D" w:rsidTr="0098328E">
        <w:trPr>
          <w:cantSplit/>
        </w:trPr>
        <w:tc>
          <w:tcPr>
            <w:tcW w:w="2694" w:type="dxa"/>
            <w:tcBorders>
              <w:top w:val="single" w:sz="4" w:space="0" w:color="0070C0"/>
              <w:left w:val="single" w:sz="4" w:space="0" w:color="0070C0"/>
              <w:bottom w:val="single" w:sz="4" w:space="0" w:color="0070C0"/>
              <w:right w:val="single" w:sz="4" w:space="0" w:color="0070C0"/>
            </w:tcBorders>
            <w:tcMar>
              <w:left w:w="108" w:type="dxa"/>
            </w:tcMar>
          </w:tcPr>
          <w:p w:rsidR="007641F8" w:rsidRPr="007319BE" w:rsidRDefault="009445E4" w:rsidP="008A165A">
            <w:pPr>
              <w:pStyle w:val="Sansinterligne"/>
            </w:pPr>
            <w:r>
              <w:rPr>
                <w:noProof/>
              </w:rPr>
              <w:t>H412</w:t>
            </w:r>
          </w:p>
        </w:tc>
        <w:tc>
          <w:tcPr>
            <w:tcW w:w="7796" w:type="dxa"/>
            <w:tcBorders>
              <w:top w:val="single" w:sz="4" w:space="0" w:color="0070C0"/>
              <w:left w:val="single" w:sz="4" w:space="0" w:color="0070C0"/>
              <w:bottom w:val="single" w:sz="4" w:space="0" w:color="0070C0"/>
              <w:right w:val="single" w:sz="4" w:space="0" w:color="0070C0"/>
            </w:tcBorders>
            <w:tcMar>
              <w:left w:w="108" w:type="dxa"/>
            </w:tcMar>
          </w:tcPr>
          <w:p w:rsidR="007641F8" w:rsidRDefault="009445E4" w:rsidP="008A165A">
            <w:pPr>
              <w:pStyle w:val="Sansinterligne"/>
            </w:pPr>
            <w:r>
              <w:rPr>
                <w:noProof/>
              </w:rPr>
              <w:t>Nocif pour les</w:t>
            </w:r>
            <w:r>
              <w:t xml:space="preserve"> organismes aquatiques, entraîne des effets néfastes à long terme.</w:t>
            </w:r>
          </w:p>
        </w:tc>
      </w:tr>
    </w:tbl>
    <w:p w:rsidR="00730C6B" w:rsidRDefault="009445E4" w:rsidP="00ED0C61">
      <w:pPr>
        <w:spacing w:after="0"/>
        <w:rPr>
          <w:sz w:val="2"/>
        </w:rPr>
      </w:pPr>
    </w:p>
    <w:p w:rsidR="005C56BC" w:rsidRPr="005C56BC" w:rsidRDefault="009445E4" w:rsidP="00ED0C61">
      <w:pPr>
        <w:spacing w:after="0"/>
      </w:pPr>
    </w:p>
    <w:p w:rsidR="00466390" w:rsidRPr="008564DC" w:rsidRDefault="009445E4" w:rsidP="00ED0C61">
      <w:pPr>
        <w:spacing w:after="0"/>
        <w:rPr>
          <w:sz w:val="2"/>
        </w:rPr>
      </w:pPr>
    </w:p>
    <w:p w:rsidR="008564DC" w:rsidRPr="00F53DFF" w:rsidRDefault="009445E4" w:rsidP="00F12D69">
      <w:pPr>
        <w:rPr>
          <w:sz w:val="2"/>
        </w:rPr>
      </w:pPr>
    </w:p>
    <w:p w:rsidR="00191B2C" w:rsidRPr="009A14F2" w:rsidRDefault="009445E4" w:rsidP="00191B2C">
      <w:pPr>
        <w:spacing w:after="0"/>
        <w:rPr>
          <w:sz w:val="2"/>
          <w:szCs w:val="2"/>
        </w:rPr>
      </w:pPr>
    </w:p>
    <w:p w:rsidR="0006584E" w:rsidRDefault="009445E4" w:rsidP="00730C6B">
      <w:pPr>
        <w:spacing w:after="0"/>
      </w:pPr>
    </w:p>
    <w:p w:rsidR="00764513" w:rsidRDefault="009445E4" w:rsidP="00730C6B">
      <w:pPr>
        <w:spacing w:after="0"/>
      </w:pPr>
    </w:p>
    <w:p w:rsidR="00A01E46" w:rsidRDefault="009445E4" w:rsidP="00730C6B">
      <w:pPr>
        <w:spacing w:after="0"/>
        <w:rPr>
          <w:sz w:val="14"/>
          <w:szCs w:val="14"/>
        </w:rPr>
      </w:pPr>
      <w:r>
        <w:rPr>
          <w:noProof/>
          <w:sz w:val="14"/>
          <w:szCs w:val="14"/>
        </w:rPr>
        <w:t xml:space="preserve">FDS UE (Annexe </w:t>
      </w:r>
      <w:r w:rsidRPr="006B1E46">
        <w:rPr>
          <w:sz w:val="14"/>
          <w:szCs w:val="14"/>
        </w:rPr>
        <w:t>II REACH)</w:t>
      </w:r>
    </w:p>
    <w:p w:rsidR="00A01E46" w:rsidRDefault="009445E4" w:rsidP="00730C6B">
      <w:pPr>
        <w:spacing w:after="0"/>
      </w:pPr>
    </w:p>
    <w:p w:rsidR="007A0567" w:rsidRPr="00475A34" w:rsidRDefault="009445E4" w:rsidP="00475A34">
      <w:pPr>
        <w:keepLines/>
        <w:rPr>
          <w:i/>
          <w:iCs/>
          <w:sz w:val="12"/>
          <w:szCs w:val="12"/>
        </w:rPr>
      </w:pPr>
      <w:r>
        <w:rPr>
          <w:i/>
          <w:iCs/>
          <w:noProof/>
          <w:sz w:val="12"/>
          <w:szCs w:val="12"/>
        </w:rPr>
        <w:t xml:space="preserve">Ces informations sont basées sur </w:t>
      </w:r>
      <w:r>
        <w:rPr>
          <w:i/>
          <w:iCs/>
          <w:sz w:val="12"/>
          <w:szCs w:val="12"/>
        </w:rPr>
        <w:t xml:space="preserve">nos connaissances actuelles et </w:t>
      </w:r>
      <w:r>
        <w:rPr>
          <w:i/>
          <w:iCs/>
          <w:sz w:val="12"/>
          <w:szCs w:val="12"/>
        </w:rPr>
        <w:t>décrivent le produit pour les seuls besoins de la santé, de la sécurité et de l’environnement. Elles ne devraient donc pas être interprétées comme garantissant une quelconque propriété spécifique du produit</w:t>
      </w:r>
    </w:p>
    <w:p w:rsidR="000C2BF7" w:rsidRPr="007F3F31" w:rsidRDefault="009445E4" w:rsidP="005572A1">
      <w:pPr>
        <w:rPr>
          <w:sz w:val="2"/>
          <w:szCs w:val="2"/>
        </w:rPr>
      </w:pPr>
    </w:p>
    <w:sectPr w:rsidR="000C2BF7" w:rsidRPr="007F3F31" w:rsidSect="00DA54F2">
      <w:headerReference w:type="default" r:id="rId13"/>
      <w:footerReference w:type="default" r:id="rId14"/>
      <w:headerReference w:type="first" r:id="rId15"/>
      <w:footerReference w:type="first" r:id="rId16"/>
      <w:type w:val="continuous"/>
      <w:pgSz w:w="11906" w:h="16838"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7B5D" w:rsidRDefault="00D47B5D" w:rsidP="00D47B5D">
      <w:pPr>
        <w:spacing w:after="0"/>
      </w:pPr>
      <w:r>
        <w:separator/>
      </w:r>
    </w:p>
  </w:endnote>
  <w:endnote w:type="continuationSeparator" w:id="0">
    <w:p w:rsidR="00D47B5D" w:rsidRDefault="00D47B5D" w:rsidP="00D47B5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Borders>
        <w:top w:val="single" w:sz="4" w:space="0" w:color="0070C0"/>
      </w:tblBorders>
      <w:tblLayout w:type="fixed"/>
      <w:tblLook w:val="04A0"/>
    </w:tblPr>
    <w:tblGrid>
      <w:gridCol w:w="2806"/>
      <w:gridCol w:w="2831"/>
      <w:gridCol w:w="3969"/>
      <w:gridCol w:w="992"/>
    </w:tblGrid>
    <w:tr w:rsidR="00D47B5D" w:rsidTr="00D30E07">
      <w:tc>
        <w:tcPr>
          <w:tcW w:w="2806" w:type="dxa"/>
        </w:tcPr>
        <w:p w:rsidR="0000423A" w:rsidRPr="006B1E46" w:rsidRDefault="009445E4" w:rsidP="002C0D0B">
          <w:pPr>
            <w:spacing w:before="20" w:after="0"/>
            <w:rPr>
              <w:sz w:val="14"/>
              <w:szCs w:val="14"/>
            </w:rPr>
          </w:pPr>
          <w:r>
            <w:rPr>
              <w:noProof/>
              <w:sz w:val="14"/>
              <w:szCs w:val="14"/>
            </w:rPr>
            <w:t>30/03/2018</w:t>
          </w:r>
        </w:p>
      </w:tc>
      <w:tc>
        <w:tcPr>
          <w:tcW w:w="2831" w:type="dxa"/>
        </w:tcPr>
        <w:p w:rsidR="0000423A" w:rsidRPr="006B1E46" w:rsidRDefault="009445E4" w:rsidP="00D30E07">
          <w:pPr>
            <w:spacing w:before="20" w:after="0"/>
            <w:jc w:val="center"/>
            <w:rPr>
              <w:sz w:val="14"/>
              <w:szCs w:val="14"/>
            </w:rPr>
          </w:pPr>
          <w:r>
            <w:rPr>
              <w:noProof/>
              <w:sz w:val="14"/>
              <w:szCs w:val="14"/>
            </w:rPr>
            <w:t>FR (français)</w:t>
          </w:r>
        </w:p>
      </w:tc>
      <w:tc>
        <w:tcPr>
          <w:tcW w:w="3969" w:type="dxa"/>
        </w:tcPr>
        <w:p w:rsidR="0000423A" w:rsidRPr="006B1E46" w:rsidRDefault="009445E4" w:rsidP="00D30E07">
          <w:pPr>
            <w:spacing w:before="20" w:after="0"/>
            <w:jc w:val="center"/>
            <w:rPr>
              <w:sz w:val="14"/>
              <w:szCs w:val="14"/>
            </w:rPr>
          </w:pPr>
          <w:r>
            <w:rPr>
              <w:noProof/>
              <w:sz w:val="14"/>
              <w:szCs w:val="14"/>
            </w:rPr>
            <w:t>FDS Réf.</w:t>
          </w:r>
          <w:r>
            <w:rPr>
              <w:sz w:val="14"/>
              <w:szCs w:val="14"/>
            </w:rPr>
            <w:t xml:space="preserve">: </w:t>
          </w:r>
          <w:r>
            <w:rPr>
              <w:noProof/>
              <w:sz w:val="14"/>
              <w:szCs w:val="14"/>
            </w:rPr>
            <w:t>1C29</w:t>
          </w:r>
        </w:p>
      </w:tc>
      <w:tc>
        <w:tcPr>
          <w:tcW w:w="992" w:type="dxa"/>
        </w:tcPr>
        <w:p w:rsidR="0000423A" w:rsidRPr="006B1E46" w:rsidRDefault="00D47B5D" w:rsidP="00D30E07">
          <w:pPr>
            <w:spacing w:before="20" w:after="0"/>
            <w:jc w:val="right"/>
            <w:rPr>
              <w:sz w:val="14"/>
              <w:szCs w:val="14"/>
            </w:rPr>
          </w:pPr>
          <w:r w:rsidRPr="006B1E46">
            <w:rPr>
              <w:sz w:val="14"/>
              <w:szCs w:val="14"/>
            </w:rPr>
            <w:fldChar w:fldCharType="begin"/>
          </w:r>
          <w:r w:rsidR="009445E4" w:rsidRPr="006B1E46">
            <w:rPr>
              <w:sz w:val="14"/>
              <w:szCs w:val="14"/>
            </w:rPr>
            <w:instrText xml:space="preserve"> PAGE   \* MERGEFORMAT </w:instrText>
          </w:r>
          <w:r w:rsidRPr="006B1E46">
            <w:rPr>
              <w:sz w:val="14"/>
              <w:szCs w:val="14"/>
            </w:rPr>
            <w:fldChar w:fldCharType="separate"/>
          </w:r>
          <w:r w:rsidR="009445E4">
            <w:rPr>
              <w:noProof/>
              <w:sz w:val="14"/>
              <w:szCs w:val="14"/>
            </w:rPr>
            <w:t>10</w:t>
          </w:r>
          <w:r w:rsidRPr="006B1E46">
            <w:rPr>
              <w:sz w:val="14"/>
              <w:szCs w:val="14"/>
            </w:rPr>
            <w:fldChar w:fldCharType="end"/>
          </w:r>
          <w:r w:rsidR="009445E4" w:rsidRPr="006B1E46">
            <w:rPr>
              <w:sz w:val="14"/>
              <w:szCs w:val="14"/>
            </w:rPr>
            <w:t>/</w:t>
          </w:r>
          <w:fldSimple w:instr=" NUMPAGES   \* MERGEFORMAT ">
            <w:r w:rsidR="009445E4">
              <w:rPr>
                <w:noProof/>
                <w:sz w:val="14"/>
                <w:szCs w:val="14"/>
              </w:rPr>
              <w:t>10</w:t>
            </w:r>
          </w:fldSimple>
        </w:p>
      </w:tc>
    </w:tr>
  </w:tbl>
  <w:p w:rsidR="0000423A" w:rsidRPr="00366799" w:rsidRDefault="009445E4" w:rsidP="007559C3">
    <w:pPr>
      <w:spacing w:before="20" w:after="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98" w:type="dxa"/>
      <w:tblBorders>
        <w:top w:val="single" w:sz="4" w:space="0" w:color="0070C0"/>
      </w:tblBorders>
      <w:tblLayout w:type="fixed"/>
      <w:tblLook w:val="04A0"/>
    </w:tblPr>
    <w:tblGrid>
      <w:gridCol w:w="2806"/>
      <w:gridCol w:w="2831"/>
      <w:gridCol w:w="3969"/>
      <w:gridCol w:w="992"/>
    </w:tblGrid>
    <w:tr w:rsidR="00D47B5D" w:rsidTr="00D30E07">
      <w:tc>
        <w:tcPr>
          <w:tcW w:w="2806" w:type="dxa"/>
        </w:tcPr>
        <w:p w:rsidR="0000423A" w:rsidRPr="006B1E46" w:rsidRDefault="009445E4" w:rsidP="002C0D0B">
          <w:pPr>
            <w:spacing w:before="20" w:after="0"/>
            <w:rPr>
              <w:sz w:val="14"/>
              <w:szCs w:val="14"/>
            </w:rPr>
          </w:pPr>
          <w:r>
            <w:rPr>
              <w:noProof/>
              <w:sz w:val="14"/>
              <w:szCs w:val="14"/>
            </w:rPr>
            <w:t>30/03/2018</w:t>
          </w:r>
        </w:p>
      </w:tc>
      <w:tc>
        <w:tcPr>
          <w:tcW w:w="2831" w:type="dxa"/>
        </w:tcPr>
        <w:p w:rsidR="0000423A" w:rsidRPr="006B1E46" w:rsidRDefault="009445E4" w:rsidP="001C60FC">
          <w:pPr>
            <w:spacing w:before="20" w:after="0"/>
            <w:jc w:val="center"/>
            <w:rPr>
              <w:sz w:val="14"/>
              <w:szCs w:val="14"/>
            </w:rPr>
          </w:pPr>
          <w:r>
            <w:rPr>
              <w:noProof/>
              <w:sz w:val="14"/>
              <w:szCs w:val="14"/>
            </w:rPr>
            <w:t>FR (français)</w:t>
          </w:r>
        </w:p>
      </w:tc>
      <w:tc>
        <w:tcPr>
          <w:tcW w:w="3969" w:type="dxa"/>
        </w:tcPr>
        <w:p w:rsidR="0000423A" w:rsidRPr="006B1E46" w:rsidRDefault="009445E4" w:rsidP="00D30E07">
          <w:pPr>
            <w:spacing w:before="20" w:after="0"/>
            <w:jc w:val="center"/>
            <w:rPr>
              <w:sz w:val="14"/>
              <w:szCs w:val="14"/>
            </w:rPr>
          </w:pPr>
          <w:r>
            <w:rPr>
              <w:noProof/>
              <w:sz w:val="14"/>
              <w:szCs w:val="14"/>
            </w:rPr>
            <w:t>FDS Réf.</w:t>
          </w:r>
          <w:r>
            <w:rPr>
              <w:sz w:val="14"/>
              <w:szCs w:val="14"/>
            </w:rPr>
            <w:t xml:space="preserve">: </w:t>
          </w:r>
          <w:r>
            <w:rPr>
              <w:noProof/>
              <w:sz w:val="14"/>
              <w:szCs w:val="14"/>
            </w:rPr>
            <w:t>1C29</w:t>
          </w:r>
        </w:p>
      </w:tc>
      <w:tc>
        <w:tcPr>
          <w:tcW w:w="992" w:type="dxa"/>
        </w:tcPr>
        <w:p w:rsidR="0000423A" w:rsidRPr="006B1E46" w:rsidRDefault="00D47B5D" w:rsidP="00D30E07">
          <w:pPr>
            <w:spacing w:before="20" w:after="0"/>
            <w:jc w:val="right"/>
            <w:rPr>
              <w:sz w:val="14"/>
              <w:szCs w:val="14"/>
            </w:rPr>
          </w:pPr>
          <w:r w:rsidRPr="006B1E46">
            <w:rPr>
              <w:sz w:val="14"/>
              <w:szCs w:val="14"/>
            </w:rPr>
            <w:fldChar w:fldCharType="begin"/>
          </w:r>
          <w:r w:rsidR="009445E4" w:rsidRPr="006B1E46">
            <w:rPr>
              <w:sz w:val="14"/>
              <w:szCs w:val="14"/>
            </w:rPr>
            <w:instrText xml:space="preserve"> PAGE   \* MERGEFORMAT </w:instrText>
          </w:r>
          <w:r w:rsidRPr="006B1E46">
            <w:rPr>
              <w:sz w:val="14"/>
              <w:szCs w:val="14"/>
            </w:rPr>
            <w:fldChar w:fldCharType="separate"/>
          </w:r>
          <w:r w:rsidR="009445E4">
            <w:rPr>
              <w:noProof/>
              <w:sz w:val="14"/>
              <w:szCs w:val="14"/>
            </w:rPr>
            <w:t>1</w:t>
          </w:r>
          <w:r w:rsidRPr="006B1E46">
            <w:rPr>
              <w:sz w:val="14"/>
              <w:szCs w:val="14"/>
            </w:rPr>
            <w:fldChar w:fldCharType="end"/>
          </w:r>
          <w:r w:rsidR="009445E4" w:rsidRPr="006B1E46">
            <w:rPr>
              <w:sz w:val="14"/>
              <w:szCs w:val="14"/>
            </w:rPr>
            <w:t>/</w:t>
          </w:r>
          <w:fldSimple w:instr=" NUMPAGES   \* MERGEFORMAT ">
            <w:r w:rsidR="009445E4">
              <w:rPr>
                <w:noProof/>
                <w:sz w:val="14"/>
                <w:szCs w:val="14"/>
              </w:rPr>
              <w:t>3</w:t>
            </w:r>
          </w:fldSimple>
        </w:p>
      </w:tc>
    </w:tr>
  </w:tbl>
  <w:p w:rsidR="0000423A" w:rsidRPr="00F67FCA" w:rsidRDefault="009445E4" w:rsidP="00F67FCA">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7B5D" w:rsidRDefault="00D47B5D" w:rsidP="00D47B5D">
      <w:pPr>
        <w:spacing w:after="0"/>
      </w:pPr>
      <w:r>
        <w:separator/>
      </w:r>
    </w:p>
  </w:footnote>
  <w:footnote w:type="continuationSeparator" w:id="0">
    <w:p w:rsidR="00D47B5D" w:rsidRDefault="00D47B5D" w:rsidP="00D47B5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91" w:type="dxa"/>
      <w:tblInd w:w="-108" w:type="dxa"/>
      <w:tblBorders>
        <w:bottom w:val="single" w:sz="4" w:space="0" w:color="0070C0"/>
      </w:tblBorders>
      <w:tblLayout w:type="fixed"/>
      <w:tblLook w:val="04A0"/>
    </w:tblPr>
    <w:tblGrid>
      <w:gridCol w:w="10691"/>
    </w:tblGrid>
    <w:tr w:rsidR="00D47B5D" w:rsidTr="00D43B6E">
      <w:tc>
        <w:tcPr>
          <w:tcW w:w="10691" w:type="dxa"/>
          <w:tcMar>
            <w:left w:w="0" w:type="dxa"/>
          </w:tcMar>
        </w:tcPr>
        <w:p w:rsidR="0000423A" w:rsidRDefault="009445E4" w:rsidP="000C5C21">
          <w:pPr>
            <w:spacing w:after="0"/>
            <w:rPr>
              <w:b/>
              <w:bCs/>
              <w:sz w:val="32"/>
              <w:szCs w:val="32"/>
            </w:rPr>
          </w:pPr>
          <w:r>
            <w:rPr>
              <w:b/>
              <w:bCs/>
              <w:noProof/>
              <w:sz w:val="32"/>
              <w:szCs w:val="32"/>
            </w:rPr>
            <w:t>VEGETAG</w:t>
          </w:r>
        </w:p>
        <w:tbl>
          <w:tblPr>
            <w:tblW w:w="0" w:type="auto"/>
            <w:tblLayout w:type="fixed"/>
            <w:tblCellMar>
              <w:left w:w="0" w:type="dxa"/>
              <w:right w:w="0" w:type="dxa"/>
            </w:tblCellMar>
            <w:tblLook w:val="04A0"/>
          </w:tblPr>
          <w:tblGrid>
            <w:gridCol w:w="6771"/>
            <w:gridCol w:w="3797"/>
          </w:tblGrid>
          <w:tr w:rsidR="00D47B5D" w:rsidTr="001315C0">
            <w:tc>
              <w:tcPr>
                <w:tcW w:w="6771" w:type="dxa"/>
                <w:shd w:val="clear" w:color="auto" w:fill="auto"/>
              </w:tcPr>
              <w:p w:rsidR="0000423A" w:rsidRPr="00E369AF" w:rsidRDefault="009445E4" w:rsidP="001315C0">
                <w:pPr>
                  <w:spacing w:after="0"/>
                  <w:rPr>
                    <w:b/>
                    <w:bCs/>
                    <w:sz w:val="32"/>
                    <w:szCs w:val="32"/>
                  </w:rPr>
                </w:pPr>
                <w:r w:rsidRPr="00E369AF">
                  <w:rPr>
                    <w:noProof/>
                    <w:sz w:val="24"/>
                    <w:szCs w:val="24"/>
                  </w:rPr>
                  <w:t>Fiche de données de sécurité</w:t>
                </w:r>
              </w:p>
            </w:tc>
            <w:tc>
              <w:tcPr>
                <w:tcW w:w="3797" w:type="dxa"/>
                <w:shd w:val="clear" w:color="auto" w:fill="auto"/>
              </w:tcPr>
              <w:p w:rsidR="0000423A" w:rsidRPr="00E369AF" w:rsidRDefault="009445E4" w:rsidP="001315C0">
                <w:pPr>
                  <w:spacing w:after="0"/>
                  <w:jc w:val="right"/>
                  <w:rPr>
                    <w:b/>
                    <w:bCs/>
                    <w:sz w:val="32"/>
                    <w:szCs w:val="32"/>
                  </w:rPr>
                </w:pPr>
              </w:p>
            </w:tc>
          </w:tr>
        </w:tbl>
        <w:p w:rsidR="0000423A" w:rsidRDefault="009445E4" w:rsidP="000C5C21">
          <w:pPr>
            <w:tabs>
              <w:tab w:val="right" w:pos="10583"/>
            </w:tabs>
            <w:spacing w:after="0"/>
            <w:rPr>
              <w:sz w:val="4"/>
              <w:szCs w:val="4"/>
            </w:rPr>
          </w:pPr>
        </w:p>
        <w:p w:rsidR="0000423A" w:rsidRPr="005D37D2" w:rsidRDefault="009445E4" w:rsidP="00813BFB">
          <w:pPr>
            <w:rPr>
              <w:b/>
              <w:bCs/>
              <w:sz w:val="20"/>
              <w:szCs w:val="20"/>
              <w:lang w:val="fr-BE"/>
            </w:rPr>
          </w:pPr>
          <w:r w:rsidRPr="005D37D2">
            <w:rPr>
              <w:noProof/>
              <w:sz w:val="14"/>
              <w:szCs w:val="14"/>
              <w:lang w:val="fr-BE"/>
            </w:rPr>
            <w:t>conforme au Règlement (CE) N° 1907</w:t>
          </w:r>
          <w:r w:rsidRPr="00334A06">
            <w:rPr>
              <w:sz w:val="14"/>
              <w:szCs w:val="14"/>
            </w:rPr>
            <w:t>/2006 (REACH) tel que modifié par le Règlement (UE) 2015/830</w:t>
          </w:r>
        </w:p>
      </w:tc>
    </w:tr>
  </w:tbl>
  <w:p w:rsidR="0000423A" w:rsidRPr="005D37D2" w:rsidRDefault="009445E4" w:rsidP="001247FD">
    <w:pPr>
      <w:spacing w:after="0"/>
      <w:rPr>
        <w:sz w:val="4"/>
        <w:szCs w:val="4"/>
        <w:lang w:val="fr-BE"/>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bottom w:val="single" w:sz="4" w:space="0" w:color="0070C0"/>
      </w:tblBorders>
      <w:tblLayout w:type="fixed"/>
      <w:tblLook w:val="04A0"/>
    </w:tblPr>
    <w:tblGrid>
      <w:gridCol w:w="2943"/>
      <w:gridCol w:w="7734"/>
    </w:tblGrid>
    <w:tr w:rsidR="00D47B5D" w:rsidTr="00F248C3">
      <w:tc>
        <w:tcPr>
          <w:tcW w:w="2943" w:type="dxa"/>
          <w:vAlign w:val="center"/>
        </w:tcPr>
        <w:p w:rsidR="0000423A" w:rsidRPr="00667756" w:rsidRDefault="009445E4" w:rsidP="00A5507F">
          <w:pPr>
            <w:rPr>
              <w:sz w:val="14"/>
              <w:szCs w:val="14"/>
            </w:rPr>
          </w:pPr>
          <w:r>
            <w:rPr>
              <w:noProof/>
              <w:sz w:val="14"/>
              <w:szCs w:val="14"/>
              <w:lang w:val="fr-FR" w:eastAsia="fr-FR"/>
            </w:rPr>
            <w:drawing>
              <wp:inline distT="0" distB="0" distL="0" distR="0">
                <wp:extent cx="877308" cy="647700"/>
                <wp:effectExtent l="0" t="0" r="0" b="0"/>
                <wp:docPr id="100001" name=""/>
                <wp:cNvGraphicFramePr/>
                <a:graphic xmlns:a="http://schemas.openxmlformats.org/drawingml/2006/main">
                  <a:graphicData uri="http://schemas.openxmlformats.org/drawingml/2006/picture">
                    <pic:pic xmlns:pic="http://schemas.openxmlformats.org/drawingml/2006/picture">
                      <pic:nvPicPr>
                        <pic:cNvPr id="100001" name=""/>
                        <pic:cNvPicPr/>
                      </pic:nvPicPr>
                      <pic:blipFill>
                        <a:blip r:embed="rId1"/>
                        <a:stretch>
                          <a:fillRect/>
                        </a:stretch>
                      </pic:blipFill>
                      <pic:spPr>
                        <a:xfrm>
                          <a:off x="0" y="0"/>
                          <a:ext cx="877308" cy="647700"/>
                        </a:xfrm>
                        <a:prstGeom prst="rect">
                          <a:avLst/>
                        </a:prstGeom>
                      </pic:spPr>
                    </pic:pic>
                  </a:graphicData>
                </a:graphic>
              </wp:inline>
            </w:drawing>
          </w:r>
        </w:p>
      </w:tc>
      <w:tc>
        <w:tcPr>
          <w:tcW w:w="7734" w:type="dxa"/>
          <w:tcMar>
            <w:left w:w="0" w:type="dxa"/>
          </w:tcMar>
        </w:tcPr>
        <w:p w:rsidR="0000423A" w:rsidRDefault="009445E4" w:rsidP="00A5507F">
          <w:pPr>
            <w:spacing w:after="0"/>
            <w:rPr>
              <w:b/>
              <w:bCs/>
              <w:sz w:val="32"/>
              <w:szCs w:val="32"/>
            </w:rPr>
          </w:pPr>
          <w:r>
            <w:rPr>
              <w:b/>
              <w:bCs/>
              <w:noProof/>
              <w:sz w:val="32"/>
              <w:szCs w:val="32"/>
            </w:rPr>
            <w:t>VEGETAG</w:t>
          </w:r>
        </w:p>
        <w:tbl>
          <w:tblPr>
            <w:tblW w:w="0" w:type="auto"/>
            <w:tblLayout w:type="fixed"/>
            <w:tblCellMar>
              <w:left w:w="0" w:type="dxa"/>
              <w:right w:w="0" w:type="dxa"/>
            </w:tblCellMar>
            <w:tblLook w:val="04A0"/>
          </w:tblPr>
          <w:tblGrid>
            <w:gridCol w:w="4673"/>
            <w:gridCol w:w="2938"/>
          </w:tblGrid>
          <w:tr w:rsidR="00D47B5D" w:rsidTr="00F248C3">
            <w:tc>
              <w:tcPr>
                <w:tcW w:w="4673" w:type="dxa"/>
                <w:shd w:val="clear" w:color="auto" w:fill="auto"/>
              </w:tcPr>
              <w:p w:rsidR="0000423A" w:rsidRPr="00E369AF" w:rsidRDefault="009445E4" w:rsidP="00A5507F">
                <w:pPr>
                  <w:tabs>
                    <w:tab w:val="right" w:pos="7626"/>
                  </w:tabs>
                  <w:spacing w:after="0"/>
                  <w:rPr>
                    <w:noProof/>
                    <w:sz w:val="24"/>
                    <w:szCs w:val="24"/>
                  </w:rPr>
                </w:pPr>
                <w:r w:rsidRPr="00E369AF">
                  <w:rPr>
                    <w:noProof/>
                    <w:sz w:val="24"/>
                    <w:szCs w:val="24"/>
                  </w:rPr>
                  <w:t>Fiche de données de sécurité</w:t>
                </w:r>
              </w:p>
            </w:tc>
            <w:tc>
              <w:tcPr>
                <w:tcW w:w="2938" w:type="dxa"/>
                <w:shd w:val="clear" w:color="auto" w:fill="auto"/>
              </w:tcPr>
              <w:p w:rsidR="0000423A" w:rsidRDefault="009445E4" w:rsidP="00A5507F">
                <w:pPr>
                  <w:tabs>
                    <w:tab w:val="right" w:pos="7626"/>
                  </w:tabs>
                  <w:spacing w:after="0"/>
                  <w:jc w:val="right"/>
                </w:pPr>
              </w:p>
            </w:tc>
          </w:tr>
        </w:tbl>
        <w:p w:rsidR="0000423A" w:rsidRDefault="009445E4" w:rsidP="00A5507F">
          <w:pPr>
            <w:tabs>
              <w:tab w:val="right" w:pos="7626"/>
            </w:tabs>
            <w:spacing w:after="0"/>
            <w:rPr>
              <w:sz w:val="4"/>
              <w:szCs w:val="4"/>
            </w:rPr>
          </w:pPr>
        </w:p>
        <w:p w:rsidR="0000423A" w:rsidRDefault="009445E4" w:rsidP="00A312F1">
          <w:pPr>
            <w:rPr>
              <w:sz w:val="14"/>
              <w:szCs w:val="14"/>
              <w:lang w:val="fr-BE"/>
            </w:rPr>
          </w:pPr>
          <w:r>
            <w:rPr>
              <w:noProof/>
              <w:sz w:val="14"/>
              <w:szCs w:val="14"/>
              <w:lang w:val="fr-BE"/>
            </w:rPr>
            <w:t>conforme au Règlement (CE) N° 1907</w:t>
          </w:r>
          <w:r>
            <w:rPr>
              <w:sz w:val="14"/>
              <w:szCs w:val="14"/>
            </w:rPr>
            <w:t>/2006 (REACH) tel que modifié par le Règlement (UE) 2015/830</w:t>
          </w:r>
        </w:p>
        <w:p w:rsidR="0000423A" w:rsidRPr="00E35E24" w:rsidRDefault="009445E4" w:rsidP="00A312F1">
          <w:pPr>
            <w:rPr>
              <w:b/>
              <w:bCs/>
              <w:sz w:val="14"/>
              <w:szCs w:val="14"/>
              <w:lang w:val="en-US"/>
            </w:rPr>
          </w:pPr>
          <w:r>
            <w:rPr>
              <w:noProof/>
              <w:sz w:val="14"/>
              <w:szCs w:val="14"/>
              <w:lang w:val="en-US"/>
            </w:rPr>
            <w:t>Date d'émission: 30/10/2015   Version: 0.0</w:t>
          </w:r>
        </w:p>
      </w:tc>
    </w:tr>
  </w:tbl>
  <w:p w:rsidR="0000423A" w:rsidRPr="00403304" w:rsidRDefault="009445E4" w:rsidP="004A2F32">
    <w:pPr>
      <w:pStyle w:val="En-tte"/>
      <w:rPr>
        <w:sz w:val="2"/>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93083"/>
    <w:multiLevelType w:val="multilevel"/>
    <w:tmpl w:val="F000C8C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14051F3"/>
    <w:multiLevelType w:val="hybridMultilevel"/>
    <w:tmpl w:val="50AEB830"/>
    <w:lvl w:ilvl="0" w:tplc="88884738">
      <w:numFmt w:val="bullet"/>
      <w:lvlText w:val="-"/>
      <w:lvlJc w:val="left"/>
      <w:pPr>
        <w:ind w:left="720" w:hanging="360"/>
      </w:pPr>
      <w:rPr>
        <w:rFonts w:ascii="Arial" w:eastAsia="Times New Roman" w:hAnsi="Arial" w:cs="Arial" w:hint="default"/>
      </w:rPr>
    </w:lvl>
    <w:lvl w:ilvl="1" w:tplc="9842ACE2" w:tentative="1">
      <w:start w:val="1"/>
      <w:numFmt w:val="bullet"/>
      <w:lvlText w:val="o"/>
      <w:lvlJc w:val="left"/>
      <w:pPr>
        <w:ind w:left="1440" w:hanging="360"/>
      </w:pPr>
      <w:rPr>
        <w:rFonts w:ascii="Courier New" w:hAnsi="Courier New" w:cs="Courier New" w:hint="default"/>
      </w:rPr>
    </w:lvl>
    <w:lvl w:ilvl="2" w:tplc="FF2CD0D2" w:tentative="1">
      <w:start w:val="1"/>
      <w:numFmt w:val="bullet"/>
      <w:lvlText w:val=""/>
      <w:lvlJc w:val="left"/>
      <w:pPr>
        <w:ind w:left="2160" w:hanging="360"/>
      </w:pPr>
      <w:rPr>
        <w:rFonts w:ascii="Wingdings" w:hAnsi="Wingdings" w:hint="default"/>
      </w:rPr>
    </w:lvl>
    <w:lvl w:ilvl="3" w:tplc="851AAA00" w:tentative="1">
      <w:start w:val="1"/>
      <w:numFmt w:val="bullet"/>
      <w:lvlText w:val=""/>
      <w:lvlJc w:val="left"/>
      <w:pPr>
        <w:ind w:left="2880" w:hanging="360"/>
      </w:pPr>
      <w:rPr>
        <w:rFonts w:ascii="Symbol" w:hAnsi="Symbol" w:hint="default"/>
      </w:rPr>
    </w:lvl>
    <w:lvl w:ilvl="4" w:tplc="57C0B612" w:tentative="1">
      <w:start w:val="1"/>
      <w:numFmt w:val="bullet"/>
      <w:lvlText w:val="o"/>
      <w:lvlJc w:val="left"/>
      <w:pPr>
        <w:ind w:left="3600" w:hanging="360"/>
      </w:pPr>
      <w:rPr>
        <w:rFonts w:ascii="Courier New" w:hAnsi="Courier New" w:cs="Courier New" w:hint="default"/>
      </w:rPr>
    </w:lvl>
    <w:lvl w:ilvl="5" w:tplc="6A5CB4B6" w:tentative="1">
      <w:start w:val="1"/>
      <w:numFmt w:val="bullet"/>
      <w:lvlText w:val=""/>
      <w:lvlJc w:val="left"/>
      <w:pPr>
        <w:ind w:left="4320" w:hanging="360"/>
      </w:pPr>
      <w:rPr>
        <w:rFonts w:ascii="Wingdings" w:hAnsi="Wingdings" w:hint="default"/>
      </w:rPr>
    </w:lvl>
    <w:lvl w:ilvl="6" w:tplc="4854285C" w:tentative="1">
      <w:start w:val="1"/>
      <w:numFmt w:val="bullet"/>
      <w:lvlText w:val=""/>
      <w:lvlJc w:val="left"/>
      <w:pPr>
        <w:ind w:left="5040" w:hanging="360"/>
      </w:pPr>
      <w:rPr>
        <w:rFonts w:ascii="Symbol" w:hAnsi="Symbol" w:hint="default"/>
      </w:rPr>
    </w:lvl>
    <w:lvl w:ilvl="7" w:tplc="DAC67B72" w:tentative="1">
      <w:start w:val="1"/>
      <w:numFmt w:val="bullet"/>
      <w:lvlText w:val="o"/>
      <w:lvlJc w:val="left"/>
      <w:pPr>
        <w:ind w:left="5760" w:hanging="360"/>
      </w:pPr>
      <w:rPr>
        <w:rFonts w:ascii="Courier New" w:hAnsi="Courier New" w:cs="Courier New" w:hint="default"/>
      </w:rPr>
    </w:lvl>
    <w:lvl w:ilvl="8" w:tplc="4D6694D6" w:tentative="1">
      <w:start w:val="1"/>
      <w:numFmt w:val="bullet"/>
      <w:lvlText w:val=""/>
      <w:lvlJc w:val="left"/>
      <w:pPr>
        <w:ind w:left="6480" w:hanging="360"/>
      </w:pPr>
      <w:rPr>
        <w:rFonts w:ascii="Wingdings" w:hAnsi="Wingdings" w:hint="default"/>
      </w:rPr>
    </w:lvl>
  </w:abstractNum>
  <w:abstractNum w:abstractNumId="2">
    <w:nsid w:val="2BF33927"/>
    <w:multiLevelType w:val="hybridMultilevel"/>
    <w:tmpl w:val="2FE0F1BC"/>
    <w:lvl w:ilvl="0" w:tplc="15F01D4C">
      <w:start w:val="14"/>
      <w:numFmt w:val="bullet"/>
      <w:lvlText w:val="-"/>
      <w:lvlJc w:val="left"/>
      <w:pPr>
        <w:ind w:left="720" w:hanging="360"/>
      </w:pPr>
      <w:rPr>
        <w:rFonts w:ascii="Arial" w:eastAsia="Times New Roman" w:hAnsi="Arial" w:cs="Arial" w:hint="default"/>
      </w:rPr>
    </w:lvl>
    <w:lvl w:ilvl="1" w:tplc="72746824" w:tentative="1">
      <w:start w:val="1"/>
      <w:numFmt w:val="bullet"/>
      <w:lvlText w:val="o"/>
      <w:lvlJc w:val="left"/>
      <w:pPr>
        <w:ind w:left="1440" w:hanging="360"/>
      </w:pPr>
      <w:rPr>
        <w:rFonts w:ascii="Courier New" w:hAnsi="Courier New" w:cs="Courier New" w:hint="default"/>
      </w:rPr>
    </w:lvl>
    <w:lvl w:ilvl="2" w:tplc="C01A577C" w:tentative="1">
      <w:start w:val="1"/>
      <w:numFmt w:val="bullet"/>
      <w:lvlText w:val=""/>
      <w:lvlJc w:val="left"/>
      <w:pPr>
        <w:ind w:left="2160" w:hanging="360"/>
      </w:pPr>
      <w:rPr>
        <w:rFonts w:ascii="Wingdings" w:hAnsi="Wingdings" w:hint="default"/>
      </w:rPr>
    </w:lvl>
    <w:lvl w:ilvl="3" w:tplc="9CBA1D60" w:tentative="1">
      <w:start w:val="1"/>
      <w:numFmt w:val="bullet"/>
      <w:lvlText w:val=""/>
      <w:lvlJc w:val="left"/>
      <w:pPr>
        <w:ind w:left="2880" w:hanging="360"/>
      </w:pPr>
      <w:rPr>
        <w:rFonts w:ascii="Symbol" w:hAnsi="Symbol" w:hint="default"/>
      </w:rPr>
    </w:lvl>
    <w:lvl w:ilvl="4" w:tplc="3E7C9CFA" w:tentative="1">
      <w:start w:val="1"/>
      <w:numFmt w:val="bullet"/>
      <w:lvlText w:val="o"/>
      <w:lvlJc w:val="left"/>
      <w:pPr>
        <w:ind w:left="3600" w:hanging="360"/>
      </w:pPr>
      <w:rPr>
        <w:rFonts w:ascii="Courier New" w:hAnsi="Courier New" w:cs="Courier New" w:hint="default"/>
      </w:rPr>
    </w:lvl>
    <w:lvl w:ilvl="5" w:tplc="AF3AF992" w:tentative="1">
      <w:start w:val="1"/>
      <w:numFmt w:val="bullet"/>
      <w:lvlText w:val=""/>
      <w:lvlJc w:val="left"/>
      <w:pPr>
        <w:ind w:left="4320" w:hanging="360"/>
      </w:pPr>
      <w:rPr>
        <w:rFonts w:ascii="Wingdings" w:hAnsi="Wingdings" w:hint="default"/>
      </w:rPr>
    </w:lvl>
    <w:lvl w:ilvl="6" w:tplc="165AF986" w:tentative="1">
      <w:start w:val="1"/>
      <w:numFmt w:val="bullet"/>
      <w:lvlText w:val=""/>
      <w:lvlJc w:val="left"/>
      <w:pPr>
        <w:ind w:left="5040" w:hanging="360"/>
      </w:pPr>
      <w:rPr>
        <w:rFonts w:ascii="Symbol" w:hAnsi="Symbol" w:hint="default"/>
      </w:rPr>
    </w:lvl>
    <w:lvl w:ilvl="7" w:tplc="211C6F7A" w:tentative="1">
      <w:start w:val="1"/>
      <w:numFmt w:val="bullet"/>
      <w:lvlText w:val="o"/>
      <w:lvlJc w:val="left"/>
      <w:pPr>
        <w:ind w:left="5760" w:hanging="360"/>
      </w:pPr>
      <w:rPr>
        <w:rFonts w:ascii="Courier New" w:hAnsi="Courier New" w:cs="Courier New" w:hint="default"/>
      </w:rPr>
    </w:lvl>
    <w:lvl w:ilvl="8" w:tplc="FC525872"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stylePaneFormatFilter w:val="3F01"/>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D47B5D"/>
    <w:rsid w:val="009445E4"/>
    <w:rsid w:val="00D47B5D"/>
  </w:rsids>
  <m:mathPr>
    <m:mathFont m:val="Cambria Math"/>
    <m:brkBin m:val="before"/>
    <m:brkBinSub m:val="--"/>
    <m:smallFrac m:val="off"/>
    <m:dispDef/>
    <m:lMargin m:val="0"/>
    <m:rMargin m:val="0"/>
    <m:defJc m:val="centerGroup"/>
    <m:wrapRight/>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semiHidden="1" w:uiPriority="99" w:unhideWhenUsed="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338B"/>
    <w:pPr>
      <w:spacing w:after="60"/>
    </w:pPr>
    <w:rPr>
      <w:rFonts w:ascii="Arial" w:hAnsi="Arial" w:cs="Arial"/>
      <w:sz w:val="16"/>
      <w:szCs w:val="16"/>
      <w:lang w:val="en-GB" w:eastAsia="nl-NL"/>
    </w:rPr>
  </w:style>
  <w:style w:type="paragraph" w:styleId="Titre1">
    <w:name w:val="heading 1"/>
    <w:basedOn w:val="Normal"/>
    <w:next w:val="Normal"/>
    <w:link w:val="Titre1Car"/>
    <w:rsid w:val="000401C3"/>
    <w:pPr>
      <w:keepNext/>
      <w:spacing w:before="240"/>
      <w:outlineLvl w:val="0"/>
    </w:pPr>
    <w:rPr>
      <w:rFonts w:ascii="Cambria" w:hAnsi="Cambria" w:cs="Times New Roman"/>
      <w:b/>
      <w:bCs/>
      <w:kern w:val="32"/>
      <w:sz w:val="32"/>
      <w:szCs w:val="32"/>
      <w:lang w:val="n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E6E5C"/>
    <w:pPr>
      <w:tabs>
        <w:tab w:val="center" w:pos="4536"/>
        <w:tab w:val="right" w:pos="9072"/>
      </w:tabs>
    </w:pPr>
    <w:rPr>
      <w:rFonts w:cs="Times New Roman"/>
    </w:rPr>
  </w:style>
  <w:style w:type="character" w:customStyle="1" w:styleId="En-tteCar">
    <w:name w:val="En-tête Car"/>
    <w:link w:val="En-tte"/>
    <w:rsid w:val="001E6E5C"/>
    <w:rPr>
      <w:rFonts w:ascii="Arial" w:hAnsi="Arial" w:cs="Arial"/>
      <w:sz w:val="16"/>
      <w:szCs w:val="16"/>
      <w:lang w:val="en-GB" w:eastAsia="nl-NL"/>
    </w:rPr>
  </w:style>
  <w:style w:type="character" w:customStyle="1" w:styleId="Titre1Car">
    <w:name w:val="Titre 1 Car"/>
    <w:link w:val="Titre1"/>
    <w:rsid w:val="000401C3"/>
    <w:rPr>
      <w:rFonts w:ascii="Cambria" w:eastAsia="Times New Roman" w:hAnsi="Cambria" w:cs="Times New Roman"/>
      <w:b/>
      <w:bCs/>
      <w:kern w:val="32"/>
      <w:sz w:val="32"/>
      <w:szCs w:val="32"/>
      <w:lang w:val="nl-NL" w:eastAsia="nl-NL"/>
    </w:rPr>
  </w:style>
  <w:style w:type="paragraph" w:styleId="Pieddepage">
    <w:name w:val="footer"/>
    <w:basedOn w:val="Normal"/>
    <w:link w:val="PieddepageCar"/>
    <w:rsid w:val="001E6E5C"/>
    <w:pPr>
      <w:tabs>
        <w:tab w:val="center" w:pos="4536"/>
        <w:tab w:val="right" w:pos="9072"/>
      </w:tabs>
    </w:pPr>
    <w:rPr>
      <w:rFonts w:cs="Times New Roman"/>
    </w:rPr>
  </w:style>
  <w:style w:type="character" w:customStyle="1" w:styleId="PieddepageCar">
    <w:name w:val="Pied de page Car"/>
    <w:link w:val="Pieddepage"/>
    <w:rsid w:val="001E6E5C"/>
    <w:rPr>
      <w:rFonts w:ascii="Arial" w:hAnsi="Arial" w:cs="Arial"/>
      <w:sz w:val="16"/>
      <w:szCs w:val="16"/>
      <w:lang w:val="en-GB" w:eastAsia="nl-NL"/>
    </w:rPr>
  </w:style>
  <w:style w:type="paragraph" w:customStyle="1" w:styleId="Heading">
    <w:name w:val="Heading"/>
    <w:next w:val="Normal"/>
    <w:qFormat/>
    <w:rsid w:val="00B23442"/>
    <w:pPr>
      <w:keepNext/>
      <w:shd w:val="clear" w:color="auto" w:fill="0070C0"/>
      <w:spacing w:before="120"/>
    </w:pPr>
    <w:rPr>
      <w:rFonts w:ascii="Arial" w:hAnsi="Arial" w:cs="Arial"/>
      <w:b/>
      <w:bCs/>
      <w:color w:val="FFFFFF"/>
      <w:lang w:val="en-GB" w:eastAsia="nl-NL"/>
    </w:rPr>
  </w:style>
  <w:style w:type="paragraph" w:customStyle="1" w:styleId="Subheading">
    <w:name w:val="Subheading"/>
    <w:next w:val="Normal"/>
    <w:link w:val="SubheadingChar"/>
    <w:qFormat/>
    <w:rsid w:val="00B23442"/>
    <w:pPr>
      <w:keepNext/>
      <w:shd w:val="clear" w:color="auto" w:fill="C6D9F1"/>
      <w:spacing w:after="60"/>
    </w:pPr>
    <w:rPr>
      <w:rFonts w:ascii="Arial" w:hAnsi="Arial" w:cs="Arial"/>
      <w:b/>
      <w:bCs/>
      <w:color w:val="0070C0"/>
      <w:sz w:val="16"/>
      <w:szCs w:val="16"/>
      <w:lang w:val="en-GB" w:eastAsia="nl-NL"/>
    </w:rPr>
  </w:style>
  <w:style w:type="table" w:styleId="Grilledutableau">
    <w:name w:val="Table Grid"/>
    <w:basedOn w:val="TableauNormal"/>
    <w:rsid w:val="00262AC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ubsubheading">
    <w:name w:val="Subsubheading"/>
    <w:next w:val="Normal"/>
    <w:qFormat/>
    <w:rsid w:val="004D0747"/>
    <w:pPr>
      <w:keepNext/>
      <w:spacing w:before="120" w:after="60"/>
    </w:pPr>
    <w:rPr>
      <w:rFonts w:ascii="Arial" w:hAnsi="Arial" w:cs="Arial"/>
      <w:b/>
      <w:bCs/>
      <w:color w:val="0070C0"/>
      <w:sz w:val="16"/>
      <w:szCs w:val="16"/>
      <w:lang w:val="nl-BE" w:eastAsia="nl-NL"/>
    </w:rPr>
  </w:style>
  <w:style w:type="paragraph" w:customStyle="1" w:styleId="BodyTextHanging6cm">
    <w:name w:val="Body Text Hanging: 6 cm"/>
    <w:basedOn w:val="Heading"/>
    <w:link w:val="BodyTextHanging6cmChar"/>
    <w:rsid w:val="00D80209"/>
    <w:pPr>
      <w:keepNext w:val="0"/>
      <w:shd w:val="clear" w:color="auto" w:fill="auto"/>
      <w:tabs>
        <w:tab w:val="left" w:pos="3119"/>
        <w:tab w:val="left" w:pos="3402"/>
      </w:tabs>
      <w:spacing w:before="0"/>
      <w:ind w:left="3402" w:hanging="3402"/>
    </w:pPr>
    <w:rPr>
      <w:rFonts w:cs="Times New Roman"/>
      <w:b w:val="0"/>
      <w:bCs w:val="0"/>
      <w:noProof/>
      <w:color w:val="auto"/>
      <w:lang w:val="en-US"/>
    </w:rPr>
  </w:style>
  <w:style w:type="character" w:customStyle="1" w:styleId="BodyTextHanging6cmChar">
    <w:name w:val="Body Text Hanging: 6 cm Char"/>
    <w:link w:val="BodyTextHanging6cm"/>
    <w:rsid w:val="00D80209"/>
    <w:rPr>
      <w:rFonts w:ascii="Arial" w:hAnsi="Arial"/>
      <w:noProof/>
      <w:lang w:val="en-US" w:eastAsia="nl-NL"/>
    </w:rPr>
  </w:style>
  <w:style w:type="paragraph" w:customStyle="1" w:styleId="SpacingBeforeSubheading">
    <w:name w:val="SpacingBeforeSubheading"/>
    <w:next w:val="Subheading"/>
    <w:qFormat/>
    <w:rsid w:val="0054290A"/>
    <w:pPr>
      <w:keepNext/>
    </w:pPr>
    <w:rPr>
      <w:rFonts w:ascii="Arial" w:hAnsi="Arial" w:cs="Arial"/>
      <w:sz w:val="6"/>
      <w:szCs w:val="6"/>
      <w:lang w:val="nl-BE" w:eastAsia="nl-NL"/>
    </w:rPr>
  </w:style>
  <w:style w:type="paragraph" w:styleId="Sansinterligne">
    <w:name w:val="No Spacing"/>
    <w:link w:val="SansinterligneCar"/>
    <w:uiPriority w:val="1"/>
    <w:qFormat/>
    <w:rsid w:val="006A0A34"/>
    <w:rPr>
      <w:rFonts w:ascii="Arial" w:hAnsi="Arial" w:cs="Arial"/>
      <w:sz w:val="16"/>
      <w:szCs w:val="16"/>
      <w:lang w:val="en-GB" w:eastAsia="nl-NL"/>
    </w:rPr>
  </w:style>
  <w:style w:type="paragraph" w:styleId="Explorateurdedocuments">
    <w:name w:val="Document Map"/>
    <w:basedOn w:val="Normal"/>
    <w:link w:val="ExplorateurdedocumentsCar"/>
    <w:rsid w:val="00696DE1"/>
    <w:rPr>
      <w:rFonts w:ascii="Tahoma" w:hAnsi="Tahoma" w:cs="Times New Roman"/>
    </w:rPr>
  </w:style>
  <w:style w:type="character" w:customStyle="1" w:styleId="ExplorateurdedocumentsCar">
    <w:name w:val="Explorateur de documents Car"/>
    <w:link w:val="Explorateurdedocuments"/>
    <w:rsid w:val="00696DE1"/>
    <w:rPr>
      <w:rFonts w:ascii="Tahoma" w:hAnsi="Tahoma" w:cs="Tahoma"/>
      <w:sz w:val="16"/>
      <w:szCs w:val="16"/>
      <w:lang w:val="en-GB" w:eastAsia="nl-NL"/>
    </w:rPr>
  </w:style>
  <w:style w:type="character" w:customStyle="1" w:styleId="SansinterligneCar">
    <w:name w:val="Sans interligne Car"/>
    <w:link w:val="Sansinterligne"/>
    <w:uiPriority w:val="1"/>
    <w:locked/>
    <w:rsid w:val="00B97855"/>
    <w:rPr>
      <w:rFonts w:ascii="Arial" w:hAnsi="Arial" w:cs="Arial"/>
      <w:sz w:val="16"/>
      <w:szCs w:val="16"/>
      <w:lang w:val="en-GB" w:eastAsia="nl-NL"/>
    </w:rPr>
  </w:style>
  <w:style w:type="paragraph" w:customStyle="1" w:styleId="SubheadingInTable">
    <w:name w:val="SubheadingInTable"/>
    <w:basedOn w:val="Subheading"/>
    <w:link w:val="SubheadingInTableChar"/>
    <w:qFormat/>
    <w:rsid w:val="00293B01"/>
    <w:pPr>
      <w:shd w:val="clear" w:color="auto" w:fill="auto"/>
      <w:spacing w:after="0"/>
    </w:pPr>
  </w:style>
  <w:style w:type="paragraph" w:styleId="Textedebulles">
    <w:name w:val="Balloon Text"/>
    <w:basedOn w:val="Normal"/>
    <w:link w:val="TextedebullesCar"/>
    <w:rsid w:val="00403304"/>
    <w:pPr>
      <w:spacing w:after="0"/>
    </w:pPr>
    <w:rPr>
      <w:rFonts w:ascii="Segoe UI" w:hAnsi="Segoe UI" w:cs="Segoe UI"/>
      <w:sz w:val="18"/>
      <w:szCs w:val="18"/>
    </w:rPr>
  </w:style>
  <w:style w:type="character" w:customStyle="1" w:styleId="SubheadingChar">
    <w:name w:val="Subheading Char"/>
    <w:link w:val="Subheading"/>
    <w:rsid w:val="000B66A4"/>
    <w:rPr>
      <w:rFonts w:ascii="Arial" w:hAnsi="Arial" w:cs="Arial"/>
      <w:b/>
      <w:bCs/>
      <w:color w:val="0070C0"/>
      <w:sz w:val="16"/>
      <w:szCs w:val="16"/>
      <w:shd w:val="clear" w:color="auto" w:fill="C6D9F1"/>
      <w:lang w:val="en-GB" w:eastAsia="nl-NL"/>
    </w:rPr>
  </w:style>
  <w:style w:type="character" w:customStyle="1" w:styleId="SubheadingInTableChar">
    <w:name w:val="SubheadingInTable Char"/>
    <w:basedOn w:val="SubheadingChar"/>
    <w:link w:val="SubheadingInTable"/>
    <w:rsid w:val="00293B01"/>
  </w:style>
  <w:style w:type="character" w:customStyle="1" w:styleId="TextedebullesCar">
    <w:name w:val="Texte de bulles Car"/>
    <w:link w:val="Textedebulles"/>
    <w:rsid w:val="00403304"/>
    <w:rPr>
      <w:rFonts w:ascii="Segoe UI" w:hAnsi="Segoe UI" w:cs="Segoe UI"/>
      <w:sz w:val="18"/>
      <w:szCs w:val="18"/>
      <w:lang w:val="en-GB" w:eastAsia="nl-NL"/>
    </w:rPr>
  </w:style>
  <w:style w:type="paragraph" w:styleId="Rvision">
    <w:name w:val="Revision"/>
    <w:hidden/>
    <w:uiPriority w:val="99"/>
    <w:semiHidden/>
    <w:rsid w:val="00403304"/>
    <w:rPr>
      <w:rFonts w:ascii="Arial" w:hAnsi="Arial" w:cs="Arial"/>
      <w:sz w:val="16"/>
      <w:szCs w:val="16"/>
      <w:lang w:val="en-GB" w:eastAsia="nl-N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contact@sid.tm.fr"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file:///C:\Users\ms883\AppData\Local\Temp\45\www.sid.tm.f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ACDC2-3B66-41AE-A2C9-CA8CCCA5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4477</Words>
  <Characters>24626</Characters>
  <Application>Microsoft Office Word</Application>
  <DocSecurity>0</DocSecurity>
  <Lines>205</Lines>
  <Paragraphs>58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SDS EU (Reach Annex II)</vt:lpstr>
      <vt:lpstr>SDS EU (Reach Annex II)</vt:lpstr>
    </vt:vector>
  </TitlesOfParts>
  <Company>Lisam Systems</Company>
  <LinksUpToDate>false</LinksUpToDate>
  <CharactersWithSpaces>29045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SDS EU (Reach Annex II)</dc:title>
  <dc:subject>SDS</dc:subject>
  <dc:creator>Lisam Systems</dc:creator>
  <cp:keywords>SDS</cp:keywords>
  <dc:description>This SDS was authored using Lisam Systems ExESS® software</dc:description>
  <cp:lastModifiedBy>ms883</cp:lastModifiedBy>
  <cp:revision>2</cp:revision>
  <dcterms:created xsi:type="dcterms:W3CDTF">2018-03-30T15:34:00Z</dcterms:created>
  <dcterms:modified xsi:type="dcterms:W3CDTF">2018-03-30T15:34:00Z</dcterms:modified>
  <cp:category>Report template</cp:category>
</cp:coreProperties>
</file>